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600" w:lineRule="auto"/>
        <w:ind w:left="851" w:right="851" w:firstLine="0"/>
        <w:rPr>
          <w:sz w:val="20"/>
          <w:szCs w:val="20"/>
        </w:rPr>
      </w:pPr>
      <w:bookmarkStart w:colFirst="0" w:colLast="0" w:name="_heading=h.gjdgxs" w:id="0"/>
      <w:bookmarkEnd w:id="0"/>
      <w:r w:rsidDel="00000000" w:rsidR="00000000" w:rsidRPr="00000000">
        <w:rPr>
          <w:sz w:val="20"/>
          <w:szCs w:val="20"/>
        </w:rPr>
        <mc:AlternateContent>
          <mc:Choice Requires="wpg">
            <w:drawing>
              <wp:anchor allowOverlap="1" behindDoc="0" distB="0" distT="0" distL="114300" distR="114300" hidden="0" layoutInCell="1" locked="0" relativeHeight="0" simplePos="0">
                <wp:simplePos x="0" y="0"/>
                <wp:positionH relativeFrom="page">
                  <wp:posOffset>1331057</wp:posOffset>
                </wp:positionH>
                <wp:positionV relativeFrom="page">
                  <wp:posOffset>551829</wp:posOffset>
                </wp:positionV>
                <wp:extent cx="5086350" cy="2900984"/>
                <wp:effectExtent b="0" l="0" r="0" t="0"/>
                <wp:wrapTopAndBottom distB="0" distT="0"/>
                <wp:docPr id="34" name=""/>
                <a:graphic>
                  <a:graphicData uri="http://schemas.microsoft.com/office/word/2010/wordprocessingShape">
                    <wps:wsp>
                      <wps:cNvSpPr/>
                      <wps:cNvPr id="8" name="Shape 8"/>
                      <wps:spPr>
                        <a:xfrm>
                          <a:off x="2809534" y="2233471"/>
                          <a:ext cx="5072932" cy="3093058"/>
                        </a:xfrm>
                        <a:prstGeom prst="rect">
                          <a:avLst/>
                        </a:prstGeom>
                        <a:solidFill>
                          <a:srgbClr val="00ADA1"/>
                        </a:solidFill>
                        <a:ln>
                          <a:noFill/>
                        </a:ln>
                      </wps:spPr>
                      <wps:txbx>
                        <w:txbxContent>
                          <w:p w:rsidR="00000000" w:rsidDel="00000000" w:rsidP="00000000" w:rsidRDefault="00000000" w:rsidRPr="00000000">
                            <w:pPr>
                              <w:spacing w:after="0" w:before="960" w:line="240"/>
                              <w:ind w:left="283.99999618530273" w:right="0" w:firstLine="283.99999618530273"/>
                              <w:jc w:val="left"/>
                              <w:textDirection w:val="btLr"/>
                            </w:pPr>
                            <w:r w:rsidDel="00000000" w:rsidR="00000000" w:rsidRPr="00000000">
                              <w:rPr>
                                <w:rFonts w:ascii="Verdana" w:cs="Verdana" w:eastAsia="Verdana" w:hAnsi="Verdana"/>
                                <w:b w:val="0"/>
                                <w:i w:val="0"/>
                                <w:smallCaps w:val="0"/>
                                <w:strike w:val="0"/>
                                <w:color w:val="ffffff"/>
                                <w:sz w:val="24"/>
                                <w:vertAlign w:val="baseline"/>
                              </w:rPr>
                              <w:t xml:space="preserve">TEAR-OUT 1.4  </w:t>
                            </w:r>
                          </w:p>
                          <w:p w:rsidR="00000000" w:rsidDel="00000000" w:rsidP="00000000" w:rsidRDefault="00000000" w:rsidRPr="00000000">
                            <w:pPr>
                              <w:spacing w:after="120" w:before="0" w:line="240"/>
                              <w:ind w:left="283.99999618530273" w:right="0" w:firstLine="283.99999618530273"/>
                              <w:jc w:val="left"/>
                              <w:textDirection w:val="btLr"/>
                            </w:pPr>
                            <w:r w:rsidDel="00000000" w:rsidR="00000000" w:rsidRPr="00000000">
                              <w:rPr>
                                <w:rFonts w:ascii="Verdana" w:cs="Verdana" w:eastAsia="Verdana" w:hAnsi="Verdana"/>
                                <w:b w:val="0"/>
                                <w:i w:val="0"/>
                                <w:smallCaps w:val="0"/>
                                <w:strike w:val="0"/>
                                <w:color w:val="ffffff"/>
                                <w:sz w:val="24"/>
                                <w:vertAlign w:val="baseline"/>
                              </w:rPr>
                            </w:r>
                            <w:r w:rsidDel="00000000" w:rsidR="00000000" w:rsidRPr="00000000">
                              <w:rPr>
                                <w:rFonts w:ascii="Verdana" w:cs="Verdana" w:eastAsia="Verdana" w:hAnsi="Verdana"/>
                                <w:b w:val="1"/>
                                <w:i w:val="0"/>
                                <w:smallCaps w:val="0"/>
                                <w:strike w:val="0"/>
                                <w:color w:val="ffffff"/>
                                <w:sz w:val="32"/>
                                <w:vertAlign w:val="baseline"/>
                              </w:rPr>
                              <w:t xml:space="preserve">Emergency Preparedness Framework</w:t>
                            </w:r>
                          </w:p>
                          <w:p w:rsidR="00000000" w:rsidDel="00000000" w:rsidP="00000000" w:rsidRDefault="00000000" w:rsidRPr="00000000">
                            <w:pPr>
                              <w:spacing w:after="120" w:before="0" w:line="240"/>
                              <w:ind w:left="283.99999618530273" w:right="0" w:firstLine="283.99999618530273"/>
                              <w:jc w:val="left"/>
                              <w:textDirection w:val="btLr"/>
                            </w:pPr>
                            <w:r w:rsidDel="00000000" w:rsidR="00000000" w:rsidRPr="00000000">
                              <w:rPr>
                                <w:rFonts w:ascii="Verdana" w:cs="Verdana" w:eastAsia="Verdana" w:hAnsi="Verdana"/>
                                <w:b w:val="1"/>
                                <w:i w:val="0"/>
                                <w:smallCaps w:val="0"/>
                                <w:strike w:val="0"/>
                                <w:color w:val="ffffff"/>
                                <w:sz w:val="32"/>
                                <w:vertAlign w:val="baseline"/>
                              </w:rPr>
                            </w:r>
                            <w:r w:rsidDel="00000000" w:rsidR="00000000" w:rsidRPr="00000000">
                              <w:rPr>
                                <w:rFonts w:ascii="Verdana" w:cs="Verdana" w:eastAsia="Verdana" w:hAnsi="Verdana"/>
                                <w:b w:val="0"/>
                                <w:i w:val="0"/>
                                <w:smallCaps w:val="0"/>
                                <w:strike w:val="0"/>
                                <w:color w:val="ffffff"/>
                                <w:sz w:val="80"/>
                                <w:vertAlign w:val="baseline"/>
                              </w:rPr>
                              <w:t xml:space="preserve">EMERGENCY PREPAREDNESS POLICY </w:t>
                            </w:r>
                            <w:r w:rsidDel="00000000" w:rsidR="00000000" w:rsidRPr="00000000">
                              <w:rPr>
                                <w:rFonts w:ascii="Verdana" w:cs="Verdana" w:eastAsia="Verdana" w:hAnsi="Verdana"/>
                                <w:b w:val="0"/>
                                <w:i w:val="0"/>
                                <w:smallCaps w:val="0"/>
                                <w:strike w:val="0"/>
                                <w:color w:val="ffffff"/>
                                <w:sz w:val="80"/>
                                <w:vertAlign w:val="baseline"/>
                              </w:rPr>
                              <w:br w:type="textWrapping"/>
                            </w:r>
                            <w:r w:rsidDel="00000000" w:rsidR="00000000" w:rsidRPr="00000000">
                              <w:rPr>
                                <w:rFonts w:ascii="Verdana" w:cs="Verdana" w:eastAsia="Verdana" w:hAnsi="Verdana"/>
                                <w:b w:val="0"/>
                                <w:i w:val="0"/>
                                <w:smallCaps w:val="0"/>
                                <w:strike w:val="0"/>
                                <w:color w:val="ffffff"/>
                                <w:sz w:val="80"/>
                                <w:vertAlign w:val="baseline"/>
                              </w:rPr>
                              <w:t xml:space="preserve">DISASTER PLAN</w:t>
                            </w:r>
                          </w:p>
                          <w:p w:rsidR="00000000" w:rsidDel="00000000" w:rsidP="00000000" w:rsidRDefault="00000000" w:rsidRPr="00000000">
                            <w:pPr>
                              <w:spacing w:after="120" w:before="0" w:line="240"/>
                              <w:ind w:left="283.99999618530273" w:right="0" w:firstLine="283.99999618530273"/>
                              <w:jc w:val="left"/>
                              <w:textDirection w:val="btLr"/>
                            </w:pPr>
                            <w:r w:rsidDel="00000000" w:rsidR="00000000" w:rsidRPr="00000000">
                              <w:rPr>
                                <w:rFonts w:ascii="Verdana" w:cs="Verdana" w:eastAsia="Verdana" w:hAnsi="Verdana"/>
                                <w:b w:val="0"/>
                                <w:i w:val="0"/>
                                <w:smallCaps w:val="0"/>
                                <w:strike w:val="0"/>
                                <w:color w:val="ffffff"/>
                                <w:sz w:val="80"/>
                                <w:vertAlign w:val="baseline"/>
                              </w:rPr>
                            </w:r>
                          </w:p>
                          <w:p w:rsidR="00000000" w:rsidDel="00000000" w:rsidP="00000000" w:rsidRDefault="00000000" w:rsidRPr="00000000">
                            <w:pPr>
                              <w:spacing w:after="120" w:before="0" w:line="240"/>
                              <w:ind w:left="283.99999618530273" w:right="0" w:firstLine="283.99999618530273"/>
                              <w:jc w:val="left"/>
                              <w:textDirection w:val="btLr"/>
                            </w:pPr>
                            <w:r w:rsidDel="00000000" w:rsidR="00000000" w:rsidRPr="00000000">
                              <w:rPr>
                                <w:rFonts w:ascii="Verdana" w:cs="Verdana" w:eastAsia="Verdana" w:hAnsi="Verdana"/>
                                <w:b w:val="0"/>
                                <w:i w:val="0"/>
                                <w:smallCaps w:val="0"/>
                                <w:strike w:val="0"/>
                                <w:color w:val="ffffff"/>
                                <w:sz w:val="80"/>
                                <w:vertAlign w:val="baseline"/>
                              </w:rPr>
                            </w:r>
                          </w:p>
                        </w:txbxContent>
                      </wps:txbx>
                      <wps:bodyPr anchorCtr="0" anchor="t"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1331057</wp:posOffset>
                </wp:positionH>
                <wp:positionV relativeFrom="page">
                  <wp:posOffset>551829</wp:posOffset>
                </wp:positionV>
                <wp:extent cx="5086350" cy="2900984"/>
                <wp:effectExtent b="0" l="0" r="0" t="0"/>
                <wp:wrapTopAndBottom distB="0" distT="0"/>
                <wp:docPr id="34" name="image7.png"/>
                <a:graphic>
                  <a:graphicData uri="http://schemas.openxmlformats.org/drawingml/2006/picture">
                    <pic:pic>
                      <pic:nvPicPr>
                        <pic:cNvPr id="0" name="image7.png"/>
                        <pic:cNvPicPr preferRelativeResize="0"/>
                      </pic:nvPicPr>
                      <pic:blipFill>
                        <a:blip r:embed="rId8"/>
                        <a:srcRect/>
                        <a:stretch>
                          <a:fillRect/>
                        </a:stretch>
                      </pic:blipFill>
                      <pic:spPr>
                        <a:xfrm>
                          <a:off x="0" y="0"/>
                          <a:ext cx="5086350" cy="2900984"/>
                        </a:xfrm>
                        <a:prstGeom prst="rect"/>
                        <a:ln/>
                      </pic:spPr>
                    </pic:pic>
                  </a:graphicData>
                </a:graphic>
              </wp:anchor>
            </w:drawing>
          </mc:Fallback>
        </mc:AlternateContent>
      </w:r>
      <w:r w:rsidDel="00000000" w:rsidR="00000000" w:rsidRPr="00000000">
        <w:rPr>
          <w:sz w:val="20"/>
          <w:szCs w:val="20"/>
          <w:rtl w:val="0"/>
        </w:rPr>
        <w:t xml:space="preserve">The following is an example Emergency Preparedness Policy. If you decide to follow this template, include only the portions of the Policy that relate to your museum. Make changes as required, and remember that template documents that have not been customized to the organization are often not helpful when they are really needed. Ensure that the document you develop is current, relevant, and comprehensive enough to work for your organization. </w:t>
      </w:r>
    </w:p>
    <w:p w:rsidR="00000000" w:rsidDel="00000000" w:rsidP="00000000" w:rsidRDefault="00000000" w:rsidRPr="00000000" w14:paraId="00000002">
      <w:pPr>
        <w:spacing w:after="0" w:lineRule="auto"/>
        <w:ind w:left="851" w:right="851" w:firstLine="0"/>
        <w:rPr>
          <w:sz w:val="20"/>
          <w:szCs w:val="20"/>
        </w:rPr>
      </w:pPr>
      <w:r w:rsidDel="00000000" w:rsidR="00000000" w:rsidRPr="00000000">
        <w:rPr>
          <w:rtl w:val="0"/>
        </w:rPr>
      </w:r>
    </w:p>
    <w:p w:rsidR="00000000" w:rsidDel="00000000" w:rsidP="00000000" w:rsidRDefault="00000000" w:rsidRPr="00000000" w14:paraId="00000003">
      <w:pPr>
        <w:spacing w:after="0" w:lineRule="auto"/>
        <w:ind w:left="851" w:right="851" w:firstLine="0"/>
        <w:rPr>
          <w:sz w:val="20"/>
          <w:szCs w:val="20"/>
        </w:rPr>
      </w:pPr>
      <w:r w:rsidDel="00000000" w:rsidR="00000000" w:rsidRPr="00000000">
        <w:rPr>
          <w:sz w:val="20"/>
          <w:szCs w:val="20"/>
          <w:rtl w:val="0"/>
        </w:rPr>
        <w:t xml:space="preserve">An Emergency Preparedness Policy should</w:t>
      </w:r>
    </w:p>
    <w:p w:rsidR="00000000" w:rsidDel="00000000" w:rsidP="00000000" w:rsidRDefault="00000000" w:rsidRPr="00000000" w14:paraId="0000000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191" w:right="851" w:hanging="227.00000000000003"/>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be approved at the appropriate level given the organization’s </w:t>
        <w:br w:type="textWrapping"/>
        <w:t xml:space="preserve">governance structure;</w:t>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191" w:right="851" w:hanging="227.00000000000003"/>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align with applicable legislation and regulation, community-wide plans, </w:t>
        <w:br w:type="textWrapping"/>
        <w:t xml:space="preserve">and the organization’s bylaws;</w:t>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191" w:right="851" w:hanging="227.00000000000003"/>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define the purpose, goals, and scope of the Emergency and Disaster Plan; </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191" w:right="851" w:hanging="227.00000000000003"/>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identify the authority and basic structure of the Emergency Response Team;</w:t>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191" w:right="851" w:hanging="227.00000000000003"/>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relate to the museum’s mission statement and collections mandate;</w:t>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191" w:right="851" w:hanging="227.00000000000003"/>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be supported by an Emergency and Disaster Plan.</w:t>
      </w:r>
    </w:p>
    <w:p w:rsidR="00000000" w:rsidDel="00000000" w:rsidP="00000000" w:rsidRDefault="00000000" w:rsidRPr="00000000" w14:paraId="0000000A">
      <w:pPr>
        <w:spacing w:after="0" w:lineRule="auto"/>
        <w:ind w:left="851" w:right="851" w:firstLine="0"/>
        <w:rPr>
          <w:sz w:val="20"/>
          <w:szCs w:val="20"/>
        </w:rPr>
      </w:pPr>
      <w:r w:rsidDel="00000000" w:rsidR="00000000" w:rsidRPr="00000000">
        <w:rPr>
          <w:rtl w:val="0"/>
        </w:rPr>
      </w:r>
    </w:p>
    <w:p w:rsidR="00000000" w:rsidDel="00000000" w:rsidP="00000000" w:rsidRDefault="00000000" w:rsidRPr="00000000" w14:paraId="0000000B">
      <w:pPr>
        <w:spacing w:after="0" w:lineRule="auto"/>
        <w:ind w:left="851" w:right="851" w:firstLine="0"/>
        <w:rPr>
          <w:sz w:val="20"/>
          <w:szCs w:val="20"/>
        </w:rPr>
      </w:pPr>
      <w:r w:rsidDel="00000000" w:rsidR="00000000" w:rsidRPr="00000000">
        <w:rPr>
          <w:sz w:val="20"/>
          <w:szCs w:val="20"/>
          <w:rtl w:val="0"/>
        </w:rPr>
        <w:t xml:space="preserve">This template assumes the museum is managed by a staff, has access to trained volunteers, and is governed by a Board of Directors as a not-for-profit organization. If this is not the situation for your museum, ensure the same policy areas are dealt with adequately by your governing authority—either in policy or by incorporating the relevant portions into a plan that is approved by the appropriate authority.</w:t>
      </w:r>
    </w:p>
    <w:p w:rsidR="00000000" w:rsidDel="00000000" w:rsidP="00000000" w:rsidRDefault="00000000" w:rsidRPr="00000000" w14:paraId="0000000C">
      <w:pPr>
        <w:spacing w:after="0" w:lineRule="auto"/>
        <w:ind w:left="851" w:right="851" w:firstLine="0"/>
        <w:rPr>
          <w:sz w:val="20"/>
          <w:szCs w:val="20"/>
        </w:rPr>
      </w:pPr>
      <w:r w:rsidDel="00000000" w:rsidR="00000000" w:rsidRPr="00000000">
        <w:rPr>
          <w:rtl w:val="0"/>
        </w:rPr>
      </w:r>
    </w:p>
    <w:p w:rsidR="00000000" w:rsidDel="00000000" w:rsidP="00000000" w:rsidRDefault="00000000" w:rsidRPr="00000000" w14:paraId="0000000D">
      <w:pPr>
        <w:spacing w:after="0" w:lineRule="auto"/>
        <w:ind w:left="851" w:right="851" w:firstLine="0"/>
        <w:rPr>
          <w:sz w:val="20"/>
          <w:szCs w:val="20"/>
        </w:rPr>
      </w:pPr>
      <w:r w:rsidDel="00000000" w:rsidR="00000000" w:rsidRPr="00000000">
        <w:rPr>
          <w:sz w:val="20"/>
          <w:szCs w:val="20"/>
          <w:rtl w:val="0"/>
        </w:rPr>
        <w:t xml:space="preserve">For additional context, tools, case studies, and resources, see </w:t>
      </w:r>
      <w:r w:rsidDel="00000000" w:rsidR="00000000" w:rsidRPr="00000000">
        <w:rPr>
          <w:i w:val="1"/>
          <w:sz w:val="20"/>
          <w:szCs w:val="20"/>
          <w:rtl w:val="0"/>
        </w:rPr>
        <w:t xml:space="preserve">HELP! An Emergency Preparedness Manual for Museums, 2</w:t>
      </w:r>
      <w:r w:rsidDel="00000000" w:rsidR="00000000" w:rsidRPr="00000000">
        <w:rPr>
          <w:i w:val="1"/>
          <w:sz w:val="20"/>
          <w:szCs w:val="20"/>
          <w:vertAlign w:val="superscript"/>
          <w:rtl w:val="0"/>
        </w:rPr>
        <w:t xml:space="preserve">nd</w:t>
      </w:r>
      <w:r w:rsidDel="00000000" w:rsidR="00000000" w:rsidRPr="00000000">
        <w:rPr>
          <w:i w:val="1"/>
          <w:sz w:val="20"/>
          <w:szCs w:val="20"/>
          <w:rtl w:val="0"/>
        </w:rPr>
        <w:t xml:space="preserve"> Edition,</w:t>
      </w:r>
      <w:r w:rsidDel="00000000" w:rsidR="00000000" w:rsidRPr="00000000">
        <w:rPr>
          <w:sz w:val="20"/>
          <w:szCs w:val="20"/>
          <w:rtl w:val="0"/>
        </w:rPr>
        <w:t xml:space="preserve"> </w:t>
      </w:r>
      <w:r w:rsidDel="00000000" w:rsidR="00000000" w:rsidRPr="00000000">
        <w:rPr>
          <w:color w:val="000000"/>
          <w:sz w:val="20"/>
          <w:szCs w:val="20"/>
          <w:rtl w:val="0"/>
        </w:rPr>
        <w:t xml:space="preserve">edited by Crystal Willie (Edmonton: Alberta Museums Association, 2018),</w:t>
      </w:r>
      <w:r w:rsidDel="00000000" w:rsidR="00000000" w:rsidRPr="00000000">
        <w:rPr>
          <w:i w:val="1"/>
          <w:color w:val="000000"/>
          <w:sz w:val="20"/>
          <w:szCs w:val="20"/>
          <w:rtl w:val="0"/>
        </w:rPr>
        <w:t xml:space="preserve"> </w:t>
      </w:r>
      <w:r w:rsidDel="00000000" w:rsidR="00000000" w:rsidRPr="00000000">
        <w:rPr>
          <w:color w:val="000000"/>
          <w:sz w:val="20"/>
          <w:szCs w:val="20"/>
          <w:rtl w:val="0"/>
        </w:rPr>
        <w:t xml:space="preserve">available for purchase at </w:t>
      </w:r>
      <w:hyperlink r:id="rId9">
        <w:r w:rsidDel="00000000" w:rsidR="00000000" w:rsidRPr="00000000">
          <w:rPr>
            <w:color w:val="000000"/>
            <w:sz w:val="20"/>
            <w:szCs w:val="20"/>
            <w:u w:val="none"/>
            <w:rtl w:val="0"/>
          </w:rPr>
          <w:t xml:space="preserve">www.museums.ab.ca</w:t>
        </w:r>
      </w:hyperlink>
      <w:r w:rsidDel="00000000" w:rsidR="00000000" w:rsidRPr="00000000">
        <w:rPr>
          <w:color w:val="000000"/>
          <w:sz w:val="20"/>
          <w:szCs w:val="20"/>
          <w:rtl w:val="0"/>
        </w:rPr>
        <w:t xml:space="preserve">.</w:t>
      </w:r>
      <w:r w:rsidDel="00000000" w:rsidR="00000000" w:rsidRPr="00000000">
        <w:rPr>
          <w:rtl w:val="0"/>
        </w:rPr>
      </w:r>
    </w:p>
    <w:p w:rsidR="00000000" w:rsidDel="00000000" w:rsidP="00000000" w:rsidRDefault="00000000" w:rsidRPr="00000000" w14:paraId="0000000E">
      <w:pPr>
        <w:spacing w:after="0" w:lineRule="auto"/>
        <w:ind w:left="851" w:right="851" w:firstLine="0"/>
        <w:rPr>
          <w:sz w:val="20"/>
          <w:szCs w:val="20"/>
        </w:rPr>
      </w:pPr>
      <w:r w:rsidDel="00000000" w:rsidR="00000000" w:rsidRPr="00000000">
        <w:rPr>
          <w:rtl w:val="0"/>
        </w:rPr>
      </w:r>
    </w:p>
    <w:p w:rsidR="00000000" w:rsidDel="00000000" w:rsidP="00000000" w:rsidRDefault="00000000" w:rsidRPr="00000000" w14:paraId="0000000F">
      <w:pPr>
        <w:spacing w:after="0" w:lineRule="auto"/>
        <w:ind w:left="851" w:right="851" w:firstLine="0"/>
        <w:rPr>
          <w:sz w:val="20"/>
          <w:szCs w:val="20"/>
        </w:rPr>
      </w:pPr>
      <w:r w:rsidDel="00000000" w:rsidR="00000000" w:rsidRPr="00000000">
        <w:rPr>
          <w:sz w:val="20"/>
          <w:szCs w:val="20"/>
          <w:rtl w:val="0"/>
        </w:rPr>
        <w:t xml:space="preserve">© Alberta Museums Association 2018</w:t>
      </w:r>
    </w:p>
    <w:p w:rsidR="00000000" w:rsidDel="00000000" w:rsidP="00000000" w:rsidRDefault="00000000" w:rsidRPr="00000000" w14:paraId="00000010">
      <w:pPr>
        <w:ind w:left="851" w:right="851" w:firstLine="0"/>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11">
      <w:pPr>
        <w:ind w:right="851"/>
        <w:rPr>
          <w:sz w:val="20"/>
          <w:szCs w:val="20"/>
        </w:rPr>
      </w:pPr>
      <w:r w:rsidDel="00000000" w:rsidR="00000000" w:rsidRPr="00000000">
        <w:rPr>
          <w:rtl w:val="0"/>
        </w:rPr>
      </w:r>
    </w:p>
    <w:p w:rsidR="00000000" w:rsidDel="00000000" w:rsidP="00000000" w:rsidRDefault="00000000" w:rsidRPr="00000000" w14:paraId="00000012">
      <w:pPr>
        <w:ind w:right="851"/>
        <w:rPr>
          <w:sz w:val="20"/>
          <w:szCs w:val="20"/>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pStyle w:val="Heading1"/>
        <w:rPr/>
      </w:pP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790368</wp:posOffset>
                </wp:positionH>
                <wp:positionV relativeFrom="page">
                  <wp:posOffset>559781</wp:posOffset>
                </wp:positionV>
                <wp:extent cx="6181725" cy="923578"/>
                <wp:effectExtent b="0" l="0" r="0" t="0"/>
                <wp:wrapNone/>
                <wp:docPr id="30" name=""/>
                <a:graphic>
                  <a:graphicData uri="http://schemas.microsoft.com/office/word/2010/wordprocessingShape">
                    <wps:wsp>
                      <wps:cNvSpPr/>
                      <wps:cNvPr id="4" name="Shape 4"/>
                      <wps:spPr>
                        <a:xfrm>
                          <a:off x="2259900" y="3322974"/>
                          <a:ext cx="6172200" cy="914053"/>
                        </a:xfrm>
                        <a:prstGeom prst="rect">
                          <a:avLst/>
                        </a:prstGeom>
                        <a:solidFill>
                          <a:srgbClr val="00ADA1"/>
                        </a:solidFill>
                        <a:ln>
                          <a:noFill/>
                        </a:ln>
                      </wps:spPr>
                      <wps:txbx>
                        <w:txbxContent>
                          <w:p w:rsidR="00000000" w:rsidDel="00000000" w:rsidP="00000000" w:rsidRDefault="00000000" w:rsidRPr="00000000">
                            <w:pPr>
                              <w:spacing w:after="0" w:before="360" w:line="240"/>
                              <w:ind w:left="283.99999618530273" w:right="0" w:firstLine="283.99999618530273"/>
                              <w:jc w:val="left"/>
                              <w:textDirection w:val="btLr"/>
                            </w:pPr>
                            <w:r w:rsidDel="00000000" w:rsidR="00000000" w:rsidRPr="00000000">
                              <w:rPr>
                                <w:rFonts w:ascii="Verdana" w:cs="Verdana" w:eastAsia="Verdana" w:hAnsi="Verdana"/>
                                <w:b w:val="0"/>
                                <w:i w:val="0"/>
                                <w:smallCaps w:val="0"/>
                                <w:strike w:val="0"/>
                                <w:color w:val="ffffff"/>
                                <w:sz w:val="16"/>
                                <w:vertAlign w:val="baseline"/>
                              </w:rPr>
                              <w:t xml:space="preserve">TEAR-OUT 1.4</w:t>
                            </w:r>
                            <w:r w:rsidDel="00000000" w:rsidR="00000000" w:rsidRPr="00000000">
                              <w:rPr>
                                <w:rFonts w:ascii="Verdana" w:cs="Verdana" w:eastAsia="Verdana" w:hAnsi="Verdana"/>
                                <w:b w:val="0"/>
                                <w:i w:val="0"/>
                                <w:smallCaps w:val="0"/>
                                <w:strike w:val="0"/>
                                <w:color w:val="ffffff"/>
                                <w:sz w:val="26"/>
                                <w:vertAlign w:val="baseline"/>
                              </w:rPr>
                              <w:t xml:space="preserve">  </w:t>
                            </w:r>
                            <w:r w:rsidDel="00000000" w:rsidR="00000000" w:rsidRPr="00000000">
                              <w:rPr>
                                <w:rFonts w:ascii="Verdana" w:cs="Verdana" w:eastAsia="Verdana" w:hAnsi="Verdana"/>
                                <w:b w:val="1"/>
                                <w:i w:val="0"/>
                                <w:smallCaps w:val="0"/>
                                <w:strike w:val="0"/>
                                <w:color w:val="ffffff"/>
                                <w:sz w:val="26"/>
                                <w:vertAlign w:val="baseline"/>
                              </w:rPr>
                              <w:t xml:space="preserve">Emergency Preparedness Framework</w:t>
                            </w:r>
                          </w:p>
                          <w:p w:rsidR="00000000" w:rsidDel="00000000" w:rsidP="00000000" w:rsidRDefault="00000000" w:rsidRPr="00000000">
                            <w:pPr>
                              <w:spacing w:after="120" w:before="0" w:line="240"/>
                              <w:ind w:left="283.99999618530273" w:right="0" w:firstLine="283.99999618530273"/>
                              <w:jc w:val="left"/>
                              <w:textDirection w:val="btLr"/>
                            </w:pPr>
                            <w:r w:rsidDel="00000000" w:rsidR="00000000" w:rsidRPr="00000000">
                              <w:rPr>
                                <w:rFonts w:ascii="Verdana" w:cs="Verdana" w:eastAsia="Verdana" w:hAnsi="Verdana"/>
                                <w:b w:val="1"/>
                                <w:i w:val="0"/>
                                <w:smallCaps w:val="0"/>
                                <w:strike w:val="0"/>
                                <w:color w:val="ffffff"/>
                                <w:sz w:val="26"/>
                                <w:vertAlign w:val="baseline"/>
                              </w:rPr>
                            </w:r>
                            <w:r w:rsidDel="00000000" w:rsidR="00000000" w:rsidRPr="00000000">
                              <w:rPr>
                                <w:rFonts w:ascii="Verdana" w:cs="Verdana" w:eastAsia="Verdana" w:hAnsi="Verdana"/>
                                <w:b w:val="0"/>
                                <w:i w:val="0"/>
                                <w:smallCaps w:val="0"/>
                                <w:strike w:val="0"/>
                                <w:color w:val="ffffff"/>
                                <w:sz w:val="36"/>
                                <w:vertAlign w:val="baseline"/>
                              </w:rPr>
                              <w:t xml:space="preserve">EMERGENCY PREPAREDNESS POLICY TEMPLATE</w:t>
                            </w:r>
                          </w:p>
                          <w:p w:rsidR="00000000" w:rsidDel="00000000" w:rsidP="00000000" w:rsidRDefault="00000000" w:rsidRPr="00000000">
                            <w:pPr>
                              <w:spacing w:after="120" w:before="0" w:line="240"/>
                              <w:ind w:left="283.99999618530273" w:right="0" w:firstLine="283.99999618530273"/>
                              <w:jc w:val="left"/>
                              <w:textDirection w:val="btLr"/>
                            </w:pPr>
                            <w:r w:rsidDel="00000000" w:rsidR="00000000" w:rsidRPr="00000000">
                              <w:rPr>
                                <w:rFonts w:ascii="Verdana" w:cs="Verdana" w:eastAsia="Verdana" w:hAnsi="Verdana"/>
                                <w:b w:val="0"/>
                                <w:i w:val="0"/>
                                <w:smallCaps w:val="0"/>
                                <w:strike w:val="0"/>
                                <w:color w:val="ffffff"/>
                                <w:sz w:val="36"/>
                                <w:vertAlign w:val="baseline"/>
                              </w:rPr>
                            </w:r>
                          </w:p>
                          <w:p w:rsidR="00000000" w:rsidDel="00000000" w:rsidP="00000000" w:rsidRDefault="00000000" w:rsidRPr="00000000">
                            <w:pPr>
                              <w:spacing w:after="120" w:before="0" w:line="240"/>
                              <w:ind w:left="283.99999618530273" w:right="0" w:firstLine="283.99999618530273"/>
                              <w:jc w:val="left"/>
                              <w:textDirection w:val="btLr"/>
                            </w:pPr>
                            <w:r w:rsidDel="00000000" w:rsidR="00000000" w:rsidRPr="00000000">
                              <w:rPr>
                                <w:rFonts w:ascii="Verdana" w:cs="Verdana" w:eastAsia="Verdana" w:hAnsi="Verdana"/>
                                <w:b w:val="0"/>
                                <w:i w:val="0"/>
                                <w:smallCaps w:val="0"/>
                                <w:strike w:val="0"/>
                                <w:color w:val="ffffff"/>
                                <w:sz w:val="16"/>
                                <w:vertAlign w:val="baseline"/>
                              </w:rPr>
                            </w:r>
                          </w:p>
                        </w:txbxContent>
                      </wps:txbx>
                      <wps:bodyPr anchorCtr="0" anchor="t"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790368</wp:posOffset>
                </wp:positionH>
                <wp:positionV relativeFrom="page">
                  <wp:posOffset>559781</wp:posOffset>
                </wp:positionV>
                <wp:extent cx="6181725" cy="923578"/>
                <wp:effectExtent b="0" l="0" r="0" t="0"/>
                <wp:wrapNone/>
                <wp:docPr id="30"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6181725" cy="923578"/>
                        </a:xfrm>
                        <a:prstGeom prst="rect"/>
                        <a:ln/>
                      </pic:spPr>
                    </pic:pic>
                  </a:graphicData>
                </a:graphic>
              </wp:anchor>
            </w:drawing>
          </mc:Fallback>
        </mc:AlternateContent>
      </w:r>
      <w:r w:rsidDel="00000000" w:rsidR="00000000" w:rsidRPr="00000000">
        <w:rPr>
          <w:rtl w:val="0"/>
        </w:rPr>
        <w:t xml:space="preserve">1  GUIDING PRINCIPLES</w:t>
      </w:r>
    </w:p>
    <w:p w:rsidR="00000000" w:rsidDel="00000000" w:rsidP="00000000" w:rsidRDefault="00000000" w:rsidRPr="00000000" w14:paraId="00000015">
      <w:pPr>
        <w:rPr>
          <w:color w:val="00fa9a"/>
        </w:rPr>
      </w:pPr>
      <w:r w:rsidDel="00000000" w:rsidR="00000000" w:rsidRPr="00000000">
        <w:rPr>
          <w:color w:val="000000"/>
          <w:rtl w:val="0"/>
        </w:rPr>
        <w:t xml:space="preserve">[</w:t>
      </w:r>
      <w:r w:rsidDel="00000000" w:rsidR="00000000" w:rsidRPr="00000000">
        <w:rPr>
          <w:i w:val="1"/>
          <w:color w:val="00ada1"/>
          <w:rtl w:val="0"/>
        </w:rPr>
        <w:t xml:space="preserve">Include a global policy statement establishing the policy’s purpose and affirming life safety as the first priority.</w:t>
      </w: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The [</w:t>
      </w:r>
      <w:r w:rsidDel="00000000" w:rsidR="00000000" w:rsidRPr="00000000">
        <w:rPr>
          <w:i w:val="1"/>
          <w:color w:val="00ada1"/>
          <w:rtl w:val="0"/>
        </w:rPr>
        <w:t xml:space="preserve">Museum</w:t>
      </w:r>
      <w:r w:rsidDel="00000000" w:rsidR="00000000" w:rsidRPr="00000000">
        <w:rPr>
          <w:rtl w:val="0"/>
        </w:rPr>
        <w:t xml:space="preserve">] will take reasonable steps to ensure that the safety of the people, collections, buildings, and other assets in its care are protected in an emergency or disaster. Human safety will be the first priority in emergency or disaster prevention, response, and recovery. Under no circumstances will measures taken to protect collections or other assets in an emergency situation put human life or safety at risk.</w:t>
      </w:r>
    </w:p>
    <w:p w:rsidR="00000000" w:rsidDel="00000000" w:rsidP="00000000" w:rsidRDefault="00000000" w:rsidRPr="00000000" w14:paraId="00000017">
      <w:pPr>
        <w:rPr>
          <w:color w:val="00fa9a"/>
        </w:rPr>
      </w:pPr>
      <w:r w:rsidDel="00000000" w:rsidR="00000000" w:rsidRPr="00000000">
        <w:rPr>
          <w:color w:val="000000"/>
          <w:rtl w:val="0"/>
        </w:rPr>
        <w:t xml:space="preserve">[</w:t>
      </w:r>
      <w:r w:rsidDel="00000000" w:rsidR="00000000" w:rsidRPr="00000000">
        <w:rPr>
          <w:i w:val="1"/>
          <w:color w:val="00ada1"/>
          <w:rtl w:val="0"/>
        </w:rPr>
        <w:t xml:space="preserve">SCOPE: Include a statement stating which facilities, organizations, or collections this policy directs or impacts.</w:t>
      </w: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018">
      <w:pPr>
        <w:rPr/>
      </w:pPr>
      <w:r w:rsidDel="00000000" w:rsidR="00000000" w:rsidRPr="00000000">
        <w:rPr>
          <w:color w:val="000000"/>
          <w:rtl w:val="0"/>
        </w:rPr>
        <w:t xml:space="preserve">[</w:t>
      </w:r>
      <w:r w:rsidDel="00000000" w:rsidR="00000000" w:rsidRPr="00000000">
        <w:rPr>
          <w:i w:val="1"/>
          <w:color w:val="00ada1"/>
          <w:rtl w:val="0"/>
        </w:rPr>
        <w:t xml:space="preserve">LEGISLATIVE FRAMEWORK: If there are specific pieces of legislation related to your museum’s operations or </w:t>
        <w:br w:type="textWrapping"/>
        <w:t xml:space="preserve">collection, state them here.</w:t>
      </w:r>
      <w:r w:rsidDel="00000000" w:rsidR="00000000" w:rsidRPr="00000000">
        <w:rPr>
          <w:sz w:val="13"/>
          <w:szCs w:val="13"/>
          <w:vertAlign w:val="superscript"/>
        </w:rPr>
        <w:footnoteReference w:customMarkFollows="0" w:id="0"/>
      </w: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The [</w:t>
      </w:r>
      <w:r w:rsidDel="00000000" w:rsidR="00000000" w:rsidRPr="00000000">
        <w:rPr>
          <w:i w:val="1"/>
          <w:color w:val="00ada1"/>
          <w:rtl w:val="0"/>
        </w:rPr>
        <w:t xml:space="preserve">Museum</w:t>
      </w:r>
      <w:r w:rsidDel="00000000" w:rsidR="00000000" w:rsidRPr="00000000">
        <w:rPr>
          <w:rtl w:val="0"/>
        </w:rPr>
        <w:t xml:space="preserve">] will operate respecting legal and ethical guidelines and in compliance with local, provincial, and federal public health and safety regulations.</w:t>
      </w:r>
    </w:p>
    <w:p w:rsidR="00000000" w:rsidDel="00000000" w:rsidP="00000000" w:rsidRDefault="00000000" w:rsidRPr="00000000" w14:paraId="0000001A">
      <w:pPr>
        <w:pStyle w:val="Heading1"/>
        <w:rPr>
          <w:color w:val="000000"/>
        </w:rPr>
      </w:pPr>
      <w:r w:rsidDel="00000000" w:rsidR="00000000" w:rsidRPr="00000000">
        <w:rPr>
          <w:rtl w:val="0"/>
        </w:rPr>
        <w:t xml:space="preserve">2  PLANS AND PROCEDURES</w:t>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454" w:right="0" w:hanging="454"/>
        <w:jc w:val="lef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2.1</w:t>
        <w:tab/>
        <w:t xml:space="preserve">The [</w:t>
      </w:r>
      <w:r w:rsidDel="00000000" w:rsidR="00000000" w:rsidRPr="00000000">
        <w:rPr>
          <w:rFonts w:ascii="Verdana" w:cs="Verdana" w:eastAsia="Verdana" w:hAnsi="Verdana"/>
          <w:b w:val="0"/>
          <w:i w:val="1"/>
          <w:smallCaps w:val="0"/>
          <w:strike w:val="0"/>
          <w:color w:val="00ada1"/>
          <w:sz w:val="16"/>
          <w:szCs w:val="16"/>
          <w:u w:val="none"/>
          <w:shd w:fill="auto" w:val="clear"/>
          <w:vertAlign w:val="baseline"/>
          <w:rtl w:val="0"/>
        </w:rPr>
        <w:t xml:space="preserve">Museum</w:t>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 will develop, implement, and monitor plans and procedures adequate to direct the actions of staff and volunteers in an emergency or disaster.</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454" w:right="0" w:hanging="454"/>
        <w:jc w:val="lef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2.2</w:t>
        <w:tab/>
        <w:t xml:space="preserve">A complete and up to date copy of the [</w:t>
      </w:r>
      <w:r w:rsidDel="00000000" w:rsidR="00000000" w:rsidRPr="00000000">
        <w:rPr>
          <w:rFonts w:ascii="Verdana" w:cs="Verdana" w:eastAsia="Verdana" w:hAnsi="Verdana"/>
          <w:b w:val="0"/>
          <w:i w:val="1"/>
          <w:smallCaps w:val="0"/>
          <w:strike w:val="0"/>
          <w:color w:val="00ada1"/>
          <w:sz w:val="16"/>
          <w:szCs w:val="16"/>
          <w:u w:val="none"/>
          <w:shd w:fill="auto" w:val="clear"/>
          <w:vertAlign w:val="baseline"/>
          <w:rtl w:val="0"/>
        </w:rPr>
        <w:t xml:space="preserve">Emergency Preparedness Framework</w:t>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 including related documents and appendices, is stored off-site.</w:t>
      </w:r>
    </w:p>
    <w:p w:rsidR="00000000" w:rsidDel="00000000" w:rsidP="00000000" w:rsidRDefault="00000000" w:rsidRPr="00000000" w14:paraId="0000001D">
      <w:pPr>
        <w:pStyle w:val="Heading1"/>
        <w:rPr/>
      </w:pPr>
      <w:r w:rsidDel="00000000" w:rsidR="00000000" w:rsidRPr="00000000">
        <w:rPr>
          <w:rtl w:val="0"/>
        </w:rPr>
        <w:t xml:space="preserve">3  EMERGENCY RESPONSE TEAM</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454" w:right="0" w:hanging="454"/>
        <w:jc w:val="lef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3.1 </w:t>
        <w:tab/>
        <w:t xml:space="preserve">The [</w:t>
      </w:r>
      <w:r w:rsidDel="00000000" w:rsidR="00000000" w:rsidRPr="00000000">
        <w:rPr>
          <w:rFonts w:ascii="Verdana" w:cs="Verdana" w:eastAsia="Verdana" w:hAnsi="Verdana"/>
          <w:b w:val="0"/>
          <w:i w:val="1"/>
          <w:smallCaps w:val="0"/>
          <w:strike w:val="0"/>
          <w:color w:val="00ada1"/>
          <w:sz w:val="16"/>
          <w:szCs w:val="16"/>
          <w:u w:val="none"/>
          <w:shd w:fill="auto" w:val="clear"/>
          <w:vertAlign w:val="baseline"/>
          <w:rtl w:val="0"/>
        </w:rPr>
        <w:t xml:space="preserve">Museum</w:t>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 will establish an [</w:t>
      </w:r>
      <w:r w:rsidDel="00000000" w:rsidR="00000000" w:rsidRPr="00000000">
        <w:rPr>
          <w:rFonts w:ascii="Verdana" w:cs="Verdana" w:eastAsia="Verdana" w:hAnsi="Verdana"/>
          <w:b w:val="0"/>
          <w:i w:val="1"/>
          <w:smallCaps w:val="0"/>
          <w:strike w:val="0"/>
          <w:color w:val="00ada1"/>
          <w:sz w:val="16"/>
          <w:szCs w:val="16"/>
          <w:u w:val="none"/>
          <w:shd w:fill="auto" w:val="clear"/>
          <w:vertAlign w:val="baseline"/>
          <w:rtl w:val="0"/>
        </w:rPr>
        <w:t xml:space="preserve">Emergency Response Team (ERT)</w:t>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 reporting to [</w:t>
      </w:r>
      <w:r w:rsidDel="00000000" w:rsidR="00000000" w:rsidRPr="00000000">
        <w:rPr>
          <w:rFonts w:ascii="Verdana" w:cs="Verdana" w:eastAsia="Verdana" w:hAnsi="Verdana"/>
          <w:b w:val="0"/>
          <w:i w:val="1"/>
          <w:smallCaps w:val="0"/>
          <w:strike w:val="0"/>
          <w:color w:val="00ada1"/>
          <w:sz w:val="16"/>
          <w:szCs w:val="16"/>
          <w:u w:val="none"/>
          <w:shd w:fill="auto" w:val="clear"/>
          <w:vertAlign w:val="baseline"/>
          <w:rtl w:val="0"/>
        </w:rPr>
        <w:t xml:space="preserve">Position / generally the Executive Director</w:t>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 with the following responsibilities:</w:t>
      </w:r>
    </w:p>
    <w:p w:rsidR="00000000" w:rsidDel="00000000" w:rsidP="00000000" w:rsidRDefault="00000000" w:rsidRPr="00000000" w14:paraId="0000001F">
      <w:pPr>
        <w:ind w:left="1021" w:hanging="567"/>
        <w:rPr/>
      </w:pPr>
      <w:r w:rsidDel="00000000" w:rsidR="00000000" w:rsidRPr="00000000">
        <w:rPr>
          <w:rtl w:val="0"/>
        </w:rPr>
        <w:t xml:space="preserve">3.1.1 </w:t>
        <w:tab/>
        <w:t xml:space="preserve">Assume authority for the carrying out of emergency plans and procedures in the event of an emergency or disaster. In an emergency evacuation scenario, the authority of the [</w:t>
      </w:r>
      <w:r w:rsidDel="00000000" w:rsidR="00000000" w:rsidRPr="00000000">
        <w:rPr>
          <w:i w:val="1"/>
          <w:color w:val="00ada1"/>
          <w:rtl w:val="0"/>
        </w:rPr>
        <w:t xml:space="preserve">ERT</w:t>
      </w:r>
      <w:r w:rsidDel="00000000" w:rsidR="00000000" w:rsidRPr="00000000">
        <w:rPr>
          <w:rtl w:val="0"/>
        </w:rPr>
        <w:t xml:space="preserve">] would yield to the [</w:t>
      </w:r>
      <w:r w:rsidDel="00000000" w:rsidR="00000000" w:rsidRPr="00000000">
        <w:rPr>
          <w:i w:val="1"/>
          <w:color w:val="00ada1"/>
          <w:rtl w:val="0"/>
        </w:rPr>
        <w:t xml:space="preserve">Fire Wardens</w:t>
      </w:r>
      <w:r w:rsidDel="00000000" w:rsidR="00000000" w:rsidRPr="00000000">
        <w:rPr>
          <w:rtl w:val="0"/>
        </w:rPr>
        <w:t xml:space="preserve">] as identified in the [</w:t>
      </w:r>
      <w:r w:rsidDel="00000000" w:rsidR="00000000" w:rsidRPr="00000000">
        <w:rPr>
          <w:i w:val="1"/>
          <w:color w:val="00ada1"/>
          <w:rtl w:val="0"/>
        </w:rPr>
        <w:t xml:space="preserve">Fire and Evacuation Procedure</w:t>
      </w:r>
      <w:r w:rsidDel="00000000" w:rsidR="00000000" w:rsidRPr="00000000">
        <w:rPr>
          <w:rtl w:val="0"/>
        </w:rPr>
        <w:t xml:space="preserve">] until such time as the building has been safely and completely evacuated.</w:t>
      </w:r>
    </w:p>
    <w:p w:rsidR="00000000" w:rsidDel="00000000" w:rsidP="00000000" w:rsidRDefault="00000000" w:rsidRPr="00000000" w14:paraId="00000020">
      <w:pPr>
        <w:ind w:left="1021" w:hanging="567"/>
        <w:rPr/>
      </w:pPr>
      <w:r w:rsidDel="00000000" w:rsidR="00000000" w:rsidRPr="00000000">
        <w:rPr>
          <w:rtl w:val="0"/>
        </w:rPr>
        <w:t xml:space="preserve">3.1.2 </w:t>
        <w:tab/>
        <w:t xml:space="preserve">Ensure that appropriate plans and procedures are in place to prevent, prepare for, and direct the actions of staff and volunteers in case of an emergency or disaster.</w:t>
      </w:r>
    </w:p>
    <w:p w:rsidR="00000000" w:rsidDel="00000000" w:rsidP="00000000" w:rsidRDefault="00000000" w:rsidRPr="00000000" w14:paraId="00000021">
      <w:pPr>
        <w:ind w:left="1021" w:hanging="567"/>
        <w:rPr/>
      </w:pPr>
      <w:r w:rsidDel="00000000" w:rsidR="00000000" w:rsidRPr="00000000">
        <w:rPr>
          <w:rtl w:val="0"/>
        </w:rPr>
        <w:t xml:space="preserve">3.1.3 </w:t>
        <w:tab/>
        <w:t xml:space="preserve">Ensure that staff and volunteers are adequately trained for emergency prevention and response. Initial and ongoing training is linked to the duties and responsibilities of each individual’s position.</w:t>
      </w:r>
    </w:p>
    <w:p w:rsidR="00000000" w:rsidDel="00000000" w:rsidP="00000000" w:rsidRDefault="00000000" w:rsidRPr="00000000" w14:paraId="00000022">
      <w:pPr>
        <w:ind w:left="1021" w:hanging="567"/>
        <w:rPr/>
      </w:pPr>
      <w:r w:rsidDel="00000000" w:rsidR="00000000" w:rsidRPr="00000000">
        <w:rPr>
          <w:rtl w:val="0"/>
        </w:rPr>
        <w:t xml:space="preserve">3.1.4 </w:t>
        <w:tab/>
        <w:t xml:space="preserve">Ensure that policy, planning, and support documents and tools are up to date and accurate and </w:t>
      </w:r>
      <w:r w:rsidDel="00000000" w:rsidR="00000000" w:rsidRPr="00000000">
        <w:rPr>
          <w:color w:val="000000"/>
          <w:rtl w:val="0"/>
        </w:rPr>
        <w:t xml:space="preserve">are [</w:t>
      </w:r>
      <w:r w:rsidDel="00000000" w:rsidR="00000000" w:rsidRPr="00000000">
        <w:rPr>
          <w:i w:val="1"/>
          <w:color w:val="00ada1"/>
          <w:rtl w:val="0"/>
        </w:rPr>
        <w:t xml:space="preserve">regularly / annually / at the start of each operating season</w:t>
      </w:r>
      <w:r w:rsidDel="00000000" w:rsidR="00000000" w:rsidRPr="00000000">
        <w:rPr>
          <w:color w:val="000000"/>
          <w:rtl w:val="0"/>
        </w:rPr>
        <w:t xml:space="preserve">] monitored and tested.</w:t>
      </w:r>
      <w:r w:rsidDel="00000000" w:rsidR="00000000" w:rsidRPr="00000000">
        <w:rPr>
          <w:rtl w:val="0"/>
        </w:rPr>
      </w:r>
    </w:p>
    <w:p w:rsidR="00000000" w:rsidDel="00000000" w:rsidP="00000000" w:rsidRDefault="00000000" w:rsidRPr="00000000" w14:paraId="00000023">
      <w:pPr>
        <w:ind w:left="1021" w:hanging="567"/>
        <w:rPr/>
      </w:pPr>
      <w:r w:rsidDel="00000000" w:rsidR="00000000" w:rsidRPr="00000000">
        <w:rPr>
          <w:color w:val="000000"/>
          <w:rtl w:val="0"/>
        </w:rPr>
        <w:t xml:space="preserve">3.1.5 </w:t>
        <w:tab/>
        <w:t xml:space="preserve">Liaise with the [</w:t>
      </w:r>
      <w:r w:rsidDel="00000000" w:rsidR="00000000" w:rsidRPr="00000000">
        <w:rPr>
          <w:i w:val="1"/>
          <w:color w:val="00ada1"/>
          <w:rtl w:val="0"/>
        </w:rPr>
        <w:t xml:space="preserve">Health and Safety Committee / Health and Safety Officer / position or group responsible for Health and Safety at the Museum</w:t>
      </w:r>
      <w:r w:rsidDel="00000000" w:rsidR="00000000" w:rsidRPr="00000000">
        <w:rPr>
          <w:rtl w:val="0"/>
        </w:rPr>
        <w:t xml:space="preserve">] to ensure that—where responsibilities overlap or influence the work or authority of either committee—procedures and practices are aligned.</w:t>
      </w:r>
    </w:p>
    <w:p w:rsidR="00000000" w:rsidDel="00000000" w:rsidP="00000000" w:rsidRDefault="00000000" w:rsidRPr="00000000" w14:paraId="00000024">
      <w:pPr>
        <w:spacing w:after="0" w:lineRule="auto"/>
        <w:rPr/>
      </w:pPr>
      <w:r w:rsidDel="00000000" w:rsidR="00000000" w:rsidRPr="00000000">
        <w:br w:type="page"/>
      </w:r>
      <w:r w:rsidDel="00000000" w:rsidR="00000000" w:rsidRPr="00000000">
        <w:rPr>
          <w:rtl w:val="0"/>
        </w:rPr>
      </w:r>
    </w:p>
    <w:p w:rsidR="00000000" w:rsidDel="00000000" w:rsidP="00000000" w:rsidRDefault="00000000" w:rsidRPr="00000000" w14:paraId="00000025">
      <w:pPr>
        <w:pStyle w:val="Heading1"/>
        <w:rPr/>
      </w:pPr>
      <w:r w:rsidDel="00000000" w:rsidR="00000000" w:rsidRPr="00000000">
        <w:rPr>
          <w:rtl w:val="0"/>
        </w:rPr>
        <w:t xml:space="preserve">4  FIRST RESPONDERS</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454" w:right="0" w:hanging="454"/>
        <w:jc w:val="lef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4.1 </w:t>
        <w:tab/>
        <w:t xml:space="preserve">In an emergency situation where life, safety, or property are at risk, the [</w:t>
      </w:r>
      <w:r w:rsidDel="00000000" w:rsidR="00000000" w:rsidRPr="00000000">
        <w:rPr>
          <w:rFonts w:ascii="Verdana" w:cs="Verdana" w:eastAsia="Verdana" w:hAnsi="Verdana"/>
          <w:b w:val="0"/>
          <w:i w:val="1"/>
          <w:smallCaps w:val="0"/>
          <w:strike w:val="0"/>
          <w:color w:val="00ada1"/>
          <w:sz w:val="16"/>
          <w:szCs w:val="16"/>
          <w:u w:val="none"/>
          <w:shd w:fill="auto" w:val="clear"/>
          <w:vertAlign w:val="baseline"/>
          <w:rtl w:val="0"/>
        </w:rPr>
        <w:t xml:space="preserve">Museum</w:t>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 will first contact emergency service authorities such as police, the fire department, or ambulance. Directions provided by first responders will be followed.</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454" w:right="0" w:hanging="454"/>
        <w:jc w:val="lef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4.2 </w:t>
        <w:tab/>
        <w:t xml:space="preserve">In a disaster scenario where emergency service authorities are present for an extended period of time, a liaison between the [</w:t>
      </w:r>
      <w:r w:rsidDel="00000000" w:rsidR="00000000" w:rsidRPr="00000000">
        <w:rPr>
          <w:rFonts w:ascii="Verdana" w:cs="Verdana" w:eastAsia="Verdana" w:hAnsi="Verdana"/>
          <w:b w:val="0"/>
          <w:i w:val="1"/>
          <w:smallCaps w:val="0"/>
          <w:strike w:val="0"/>
          <w:color w:val="00ada1"/>
          <w:sz w:val="16"/>
          <w:szCs w:val="16"/>
          <w:u w:val="none"/>
          <w:shd w:fill="auto" w:val="clear"/>
          <w:vertAlign w:val="baseline"/>
          <w:rtl w:val="0"/>
        </w:rPr>
        <w:t xml:space="preserve">ERT</w:t>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 and emergency service authorities will be established to ensure both parties work cooperatively and have the [</w:t>
      </w:r>
      <w:r w:rsidDel="00000000" w:rsidR="00000000" w:rsidRPr="00000000">
        <w:rPr>
          <w:rFonts w:ascii="Verdana" w:cs="Verdana" w:eastAsia="Verdana" w:hAnsi="Verdana"/>
          <w:b w:val="0"/>
          <w:i w:val="1"/>
          <w:smallCaps w:val="0"/>
          <w:strike w:val="0"/>
          <w:color w:val="00ada1"/>
          <w:sz w:val="16"/>
          <w:szCs w:val="16"/>
          <w:u w:val="none"/>
          <w:shd w:fill="auto" w:val="clear"/>
          <w:vertAlign w:val="baseline"/>
          <w:rtl w:val="0"/>
        </w:rPr>
        <w:t xml:space="preserve">building / grounds / other</w:t>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 access and information they need to fulfill their responsibilities.</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454" w:right="0" w:hanging="454"/>
        <w:jc w:val="lef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4.3 </w:t>
        <w:tab/>
        <w:t xml:space="preserve">Reasonable efforts will be made to ensure that emergency service authorities understand the unique nature of a museum facility and are acquainted with the buildings, collections areas, and emergency plans in advance of an emergency. In particular, emergency service authorities should be notified of the [</w:t>
      </w:r>
      <w:r w:rsidDel="00000000" w:rsidR="00000000" w:rsidRPr="00000000">
        <w:rPr>
          <w:rFonts w:ascii="Verdana" w:cs="Verdana" w:eastAsia="Verdana" w:hAnsi="Verdana"/>
          <w:b w:val="0"/>
          <w:i w:val="1"/>
          <w:smallCaps w:val="0"/>
          <w:strike w:val="0"/>
          <w:color w:val="00ada1"/>
          <w:sz w:val="16"/>
          <w:szCs w:val="16"/>
          <w:u w:val="none"/>
          <w:shd w:fill="auto" w:val="clear"/>
          <w:vertAlign w:val="baseline"/>
          <w:rtl w:val="0"/>
        </w:rPr>
        <w:t xml:space="preserve">Museum’s</w:t>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 internal lines of authority, building floor plans and maps, and the [</w:t>
      </w:r>
      <w:r w:rsidDel="00000000" w:rsidR="00000000" w:rsidRPr="00000000">
        <w:rPr>
          <w:rFonts w:ascii="Verdana" w:cs="Verdana" w:eastAsia="Verdana" w:hAnsi="Verdana"/>
          <w:b w:val="0"/>
          <w:i w:val="1"/>
          <w:smallCaps w:val="0"/>
          <w:strike w:val="0"/>
          <w:color w:val="00ada1"/>
          <w:sz w:val="16"/>
          <w:szCs w:val="16"/>
          <w:u w:val="none"/>
          <w:shd w:fill="auto" w:val="clear"/>
          <w:vertAlign w:val="baseline"/>
          <w:rtl w:val="0"/>
        </w:rPr>
        <w:t xml:space="preserve">Emergency and Disaster Plan</w:t>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 should be on file noting collection storage and display areas. Occasional facility tours should be arranged with emergency service authorities.</w:t>
      </w:r>
    </w:p>
    <w:p w:rsidR="00000000" w:rsidDel="00000000" w:rsidP="00000000" w:rsidRDefault="00000000" w:rsidRPr="00000000" w14:paraId="00000029">
      <w:pPr>
        <w:pStyle w:val="Heading1"/>
        <w:rPr/>
      </w:pPr>
      <w:r w:rsidDel="00000000" w:rsidR="00000000" w:rsidRPr="00000000">
        <w:rPr>
          <w:rtl w:val="0"/>
        </w:rPr>
        <w:t xml:space="preserve">5  COLLECTIONS SAFETY</w:t>
      </w:r>
    </w:p>
    <w:p w:rsidR="00000000" w:rsidDel="00000000" w:rsidP="00000000" w:rsidRDefault="00000000" w:rsidRPr="00000000" w14:paraId="0000002A">
      <w:pPr>
        <w:rPr/>
      </w:pPr>
      <w:r w:rsidDel="00000000" w:rsidR="00000000" w:rsidRPr="00000000">
        <w:rPr>
          <w:rtl w:val="0"/>
        </w:rPr>
        <w:t xml:space="preserve">The [</w:t>
      </w:r>
      <w:r w:rsidDel="00000000" w:rsidR="00000000" w:rsidRPr="00000000">
        <w:rPr>
          <w:i w:val="1"/>
          <w:color w:val="00ada1"/>
          <w:rtl w:val="0"/>
        </w:rPr>
        <w:t xml:space="preserve">Museum</w:t>
      </w:r>
      <w:r w:rsidDel="00000000" w:rsidR="00000000" w:rsidRPr="00000000">
        <w:rPr>
          <w:rtl w:val="0"/>
        </w:rPr>
        <w:t xml:space="preserve">] will take reasonable measures to ensure the safety of the collections entrusted to its care. Decisions regarding collections care in an emergency will be made respecting the long-term integrity of the collections and the [</w:t>
      </w:r>
      <w:r w:rsidDel="00000000" w:rsidR="00000000" w:rsidRPr="00000000">
        <w:rPr>
          <w:i w:val="1"/>
          <w:color w:val="00ada1"/>
          <w:rtl w:val="0"/>
        </w:rPr>
        <w:t xml:space="preserve">Museum’s</w:t>
      </w:r>
      <w:r w:rsidDel="00000000" w:rsidR="00000000" w:rsidRPr="00000000">
        <w:rPr>
          <w:rtl w:val="0"/>
        </w:rPr>
        <w:t xml:space="preserve">] legal and ethical obligations in maintaining the public trust.</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454" w:right="0" w:hanging="454"/>
        <w:jc w:val="lef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5.1 </w:t>
        <w:tab/>
        <w:t xml:space="preserve">The day-to-day handling and care of [</w:t>
      </w:r>
      <w:r w:rsidDel="00000000" w:rsidR="00000000" w:rsidRPr="00000000">
        <w:rPr>
          <w:rFonts w:ascii="Verdana" w:cs="Verdana" w:eastAsia="Verdana" w:hAnsi="Verdana"/>
          <w:b w:val="0"/>
          <w:i w:val="1"/>
          <w:smallCaps w:val="0"/>
          <w:strike w:val="0"/>
          <w:color w:val="00ada1"/>
          <w:sz w:val="16"/>
          <w:szCs w:val="16"/>
          <w:u w:val="none"/>
          <w:shd w:fill="auto" w:val="clear"/>
          <w:vertAlign w:val="baseline"/>
          <w:rtl w:val="0"/>
        </w:rPr>
        <w:t xml:space="preserve">Museum’s</w:t>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 collections will be directed by the [</w:t>
      </w:r>
      <w:r w:rsidDel="00000000" w:rsidR="00000000" w:rsidRPr="00000000">
        <w:rPr>
          <w:rFonts w:ascii="Verdana" w:cs="Verdana" w:eastAsia="Verdana" w:hAnsi="Verdana"/>
          <w:b w:val="0"/>
          <w:i w:val="1"/>
          <w:smallCaps w:val="0"/>
          <w:strike w:val="0"/>
          <w:color w:val="00ada1"/>
          <w:sz w:val="16"/>
          <w:szCs w:val="16"/>
          <w:u w:val="none"/>
          <w:shd w:fill="auto" w:val="clear"/>
          <w:vertAlign w:val="baseline"/>
          <w:rtl w:val="0"/>
        </w:rPr>
        <w:t xml:space="preserve">Collections Policy</w:t>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 including procedures and practices related to environmental controls respecting light, temperature, relative humidity (RH) and pollutants, integrated pest management (IPM), storage and handling, information management, as well as security as it relates to access to and storage of collections, and deaccessioning with regard to damaged objects.</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454" w:right="0" w:hanging="454"/>
        <w:jc w:val="lef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5.2 </w:t>
        <w:tab/>
        <w:t xml:space="preserve">Collections care in the case of an emergency or disaster will consider prevention, response and recovery measures respecting damage to the collections due to [</w:t>
      </w:r>
      <w:r w:rsidDel="00000000" w:rsidR="00000000" w:rsidRPr="00000000">
        <w:rPr>
          <w:rFonts w:ascii="Verdana" w:cs="Verdana" w:eastAsia="Verdana" w:hAnsi="Verdana"/>
          <w:b w:val="0"/>
          <w:i w:val="1"/>
          <w:smallCaps w:val="0"/>
          <w:strike w:val="0"/>
          <w:color w:val="00ada1"/>
          <w:sz w:val="16"/>
          <w:szCs w:val="16"/>
          <w:u w:val="none"/>
          <w:shd w:fill="auto" w:val="clear"/>
          <w:vertAlign w:val="baseline"/>
          <w:rtl w:val="0"/>
        </w:rPr>
        <w:t xml:space="preserve">include list of areas covered in the Emergency and Disaster Plan, including fire, water, severe weather, building instability or dissociation, thieves, vandals, or acts of violence</w:t>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 Procedures and practices in these circumstances will be directed by the [</w:t>
      </w:r>
      <w:r w:rsidDel="00000000" w:rsidR="00000000" w:rsidRPr="00000000">
        <w:rPr>
          <w:rFonts w:ascii="Verdana" w:cs="Verdana" w:eastAsia="Verdana" w:hAnsi="Verdana"/>
          <w:b w:val="0"/>
          <w:i w:val="1"/>
          <w:smallCaps w:val="0"/>
          <w:strike w:val="0"/>
          <w:color w:val="00ada1"/>
          <w:sz w:val="16"/>
          <w:szCs w:val="16"/>
          <w:u w:val="none"/>
          <w:shd w:fill="auto" w:val="clear"/>
          <w:vertAlign w:val="baseline"/>
          <w:rtl w:val="0"/>
        </w:rPr>
        <w:t xml:space="preserve">Emergency and Disaster Plan</w:t>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454" w:right="0" w:hanging="454"/>
        <w:jc w:val="lef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5.3 </w:t>
        <w:tab/>
        <w:t xml:space="preserve">After human safety has been addressed, the initial focus in an emergency will be on stabilizing the building and collections to prevent further damage to loaned and accessioned objects and documents.</w:t>
      </w:r>
      <w:r w:rsidDel="00000000" w:rsidR="00000000" w:rsidRPr="00000000">
        <w:rPr>
          <w:rFonts w:ascii="Verdana" w:cs="Verdana" w:eastAsia="Verdana" w:hAnsi="Verdana"/>
          <w:b w:val="0"/>
          <w:i w:val="0"/>
          <w:smallCaps w:val="0"/>
          <w:strike w:val="0"/>
          <w:color w:val="000000"/>
          <w:sz w:val="13"/>
          <w:szCs w:val="13"/>
          <w:u w:val="none"/>
          <w:shd w:fill="auto" w:val="clear"/>
          <w:vertAlign w:val="superscript"/>
        </w:rPr>
        <w:footnoteReference w:customMarkFollows="0" w:id="1"/>
      </w:r>
      <w:r w:rsidDel="00000000" w:rsidR="00000000" w:rsidRPr="00000000">
        <w:rPr>
          <w:rFonts w:ascii="Verdana" w:cs="Verdana" w:eastAsia="Verdana" w:hAnsi="Verdana"/>
          <w:b w:val="0"/>
          <w:i w:val="0"/>
          <w:smallCaps w:val="0"/>
          <w:strike w:val="0"/>
          <w:color w:val="000000"/>
          <w:sz w:val="9"/>
          <w:szCs w:val="9"/>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 A qualified conservator from the [</w:t>
      </w:r>
      <w:r w:rsidDel="00000000" w:rsidR="00000000" w:rsidRPr="00000000">
        <w:rPr>
          <w:rFonts w:ascii="Verdana" w:cs="Verdana" w:eastAsia="Verdana" w:hAnsi="Verdana"/>
          <w:b w:val="0"/>
          <w:i w:val="1"/>
          <w:smallCaps w:val="0"/>
          <w:strike w:val="0"/>
          <w:color w:val="00ada1"/>
          <w:sz w:val="16"/>
          <w:szCs w:val="16"/>
          <w:u w:val="none"/>
          <w:shd w:fill="auto" w:val="clear"/>
          <w:vertAlign w:val="baseline"/>
          <w:rtl w:val="0"/>
        </w:rPr>
        <w:t xml:space="preserve">Museum’s</w:t>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 staff or an external agency will be consulted regarding salvage cleaning and treatment as soon as is reasonable. In determining salvage priorities, historic, cultural and local significance [</w:t>
      </w:r>
      <w:r w:rsidDel="00000000" w:rsidR="00000000" w:rsidRPr="00000000">
        <w:rPr>
          <w:rFonts w:ascii="Verdana" w:cs="Verdana" w:eastAsia="Verdana" w:hAnsi="Verdana"/>
          <w:b w:val="0"/>
          <w:i w:val="1"/>
          <w:smallCaps w:val="0"/>
          <w:strike w:val="0"/>
          <w:color w:val="00ada1"/>
          <w:sz w:val="16"/>
          <w:szCs w:val="16"/>
          <w:u w:val="none"/>
          <w:shd w:fill="auto" w:val="clear"/>
          <w:vertAlign w:val="baseline"/>
          <w:rtl w:val="0"/>
        </w:rPr>
        <w:t xml:space="preserve">or scientific, research, etc.—include the criteria that are relevant to your collection], </w:t>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object value, and the expense and difficulty of conserving collection objects will be considered.</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454" w:right="0" w:hanging="454"/>
        <w:jc w:val="lef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5.4 </w:t>
        <w:tab/>
        <w:t xml:space="preserve">If objects on loan from other institutions are in danger or damaged in an emergency, ensuring their protection and stabilization will be a topmost priority. The objects’ owners will be notified of the situation as soon as is reasonably possible and in advance of the undertaking of conservation treatment.</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454" w:right="0" w:hanging="454"/>
        <w:jc w:val="lef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5.5 </w:t>
        <w:tab/>
        <w:t xml:space="preserve">The [</w:t>
      </w:r>
      <w:r w:rsidDel="00000000" w:rsidR="00000000" w:rsidRPr="00000000">
        <w:rPr>
          <w:rFonts w:ascii="Verdana" w:cs="Verdana" w:eastAsia="Verdana" w:hAnsi="Verdana"/>
          <w:b w:val="0"/>
          <w:i w:val="1"/>
          <w:smallCaps w:val="0"/>
          <w:strike w:val="0"/>
          <w:color w:val="00ada1"/>
          <w:sz w:val="16"/>
          <w:szCs w:val="16"/>
          <w:u w:val="none"/>
          <w:shd w:fill="auto" w:val="clear"/>
          <w:vertAlign w:val="baseline"/>
          <w:rtl w:val="0"/>
        </w:rPr>
        <w:t xml:space="preserve">Museum</w:t>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 will take reasonable measures to ensure the expertise, materials, supplies, and facilities required to stabilize and treat collection objects damaged in an emergency are provided. When possible, these will be arranged through planning activities in advance of an emergency.</w:t>
      </w:r>
    </w:p>
    <w:p w:rsidR="00000000" w:rsidDel="00000000" w:rsidP="00000000" w:rsidRDefault="00000000" w:rsidRPr="00000000" w14:paraId="00000030">
      <w:pPr>
        <w:spacing w:after="0" w:lineRule="auto"/>
        <w:rPr/>
      </w:pPr>
      <w:r w:rsidDel="00000000" w:rsidR="00000000" w:rsidRPr="00000000">
        <w:br w:type="page"/>
      </w:r>
      <w:r w:rsidDel="00000000" w:rsidR="00000000" w:rsidRPr="00000000">
        <w:rPr>
          <w:rtl w:val="0"/>
        </w:rPr>
      </w:r>
    </w:p>
    <w:p w:rsidR="00000000" w:rsidDel="00000000" w:rsidP="00000000" w:rsidRDefault="00000000" w:rsidRPr="00000000" w14:paraId="00000031">
      <w:pPr>
        <w:pStyle w:val="Heading1"/>
        <w:ind w:left="0" w:firstLine="0"/>
        <w:rPr/>
      </w:pPr>
      <w:r w:rsidDel="00000000" w:rsidR="00000000" w:rsidRPr="00000000">
        <w:rPr>
          <w:rtl w:val="0"/>
        </w:rPr>
        <w:t xml:space="preserve">6  WARNINGS AND ALARMS</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454" w:right="0" w:hanging="454"/>
        <w:jc w:val="lef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6.1 </w:t>
        <w:tab/>
        <w:t xml:space="preserve">The [</w:t>
      </w:r>
      <w:r w:rsidDel="00000000" w:rsidR="00000000" w:rsidRPr="00000000">
        <w:rPr>
          <w:rFonts w:ascii="Verdana" w:cs="Verdana" w:eastAsia="Verdana" w:hAnsi="Verdana"/>
          <w:b w:val="0"/>
          <w:i w:val="1"/>
          <w:smallCaps w:val="0"/>
          <w:strike w:val="0"/>
          <w:color w:val="00ada1"/>
          <w:sz w:val="16"/>
          <w:szCs w:val="16"/>
          <w:u w:val="none"/>
          <w:shd w:fill="auto" w:val="clear"/>
          <w:vertAlign w:val="baseline"/>
          <w:rtl w:val="0"/>
        </w:rPr>
        <w:t xml:space="preserve">Museum</w:t>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 will ensure that an alarm system adequate to warn people on-site in an emergency is in place, maintained, and regularly tested. The [</w:t>
      </w:r>
      <w:r w:rsidDel="00000000" w:rsidR="00000000" w:rsidRPr="00000000">
        <w:rPr>
          <w:rFonts w:ascii="Verdana" w:cs="Verdana" w:eastAsia="Verdana" w:hAnsi="Verdana"/>
          <w:b w:val="0"/>
          <w:i w:val="1"/>
          <w:smallCaps w:val="0"/>
          <w:strike w:val="0"/>
          <w:color w:val="00ada1"/>
          <w:sz w:val="16"/>
          <w:szCs w:val="16"/>
          <w:u w:val="none"/>
          <w:shd w:fill="auto" w:val="clear"/>
          <w:vertAlign w:val="baseline"/>
          <w:rtl w:val="0"/>
        </w:rPr>
        <w:t xml:space="preserve">Museum</w:t>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 will ensure that its staff have an adequate knowledge of alarm system operations and protocols as they relate to their responsibilities in an emergency and will make reasonable efforts to ensure communication protocols are in place between its staff and alarm system service providers.</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454" w:right="0" w:hanging="454"/>
        <w:jc w:val="lef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6.2 </w:t>
        <w:tab/>
        <w:t xml:space="preserve">The [</w:t>
      </w:r>
      <w:r w:rsidDel="00000000" w:rsidR="00000000" w:rsidRPr="00000000">
        <w:rPr>
          <w:rFonts w:ascii="Verdana" w:cs="Verdana" w:eastAsia="Verdana" w:hAnsi="Verdana"/>
          <w:b w:val="0"/>
          <w:i w:val="1"/>
          <w:smallCaps w:val="0"/>
          <w:strike w:val="0"/>
          <w:color w:val="00ada1"/>
          <w:sz w:val="16"/>
          <w:szCs w:val="16"/>
          <w:u w:val="none"/>
          <w:shd w:fill="auto" w:val="clear"/>
          <w:vertAlign w:val="baseline"/>
          <w:rtl w:val="0"/>
        </w:rPr>
        <w:t xml:space="preserve">Museum</w:t>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 assigns responsibility to a designated staff member (or members) to monitor weather and climate information for advance warning of a natural disaster.</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454" w:right="0" w:hanging="454"/>
        <w:jc w:val="lef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6.3 </w:t>
        <w:tab/>
        <w:t xml:space="preserve">When forewarning of an emergency or disaster is obtained, the [</w:t>
      </w:r>
      <w:r w:rsidDel="00000000" w:rsidR="00000000" w:rsidRPr="00000000">
        <w:rPr>
          <w:rFonts w:ascii="Verdana" w:cs="Verdana" w:eastAsia="Verdana" w:hAnsi="Verdana"/>
          <w:b w:val="0"/>
          <w:i w:val="1"/>
          <w:smallCaps w:val="0"/>
          <w:strike w:val="0"/>
          <w:color w:val="00ada1"/>
          <w:sz w:val="16"/>
          <w:szCs w:val="16"/>
          <w:u w:val="none"/>
          <w:shd w:fill="auto" w:val="clear"/>
          <w:vertAlign w:val="baseline"/>
          <w:rtl w:val="0"/>
        </w:rPr>
        <w:t xml:space="preserve">Museum</w:t>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 will take additional measures to ensure the safety of people, collections, and assets as time allows and the threat requires. This may include the cancelling of on-site or off-site programs or events, evacuation of the building, and the complete or partial evacuation of vital records and the collections as deemed appropriate by the [</w:t>
      </w:r>
      <w:r w:rsidDel="00000000" w:rsidR="00000000" w:rsidRPr="00000000">
        <w:rPr>
          <w:rFonts w:ascii="Verdana" w:cs="Verdana" w:eastAsia="Verdana" w:hAnsi="Verdana"/>
          <w:b w:val="0"/>
          <w:i w:val="1"/>
          <w:smallCaps w:val="0"/>
          <w:strike w:val="0"/>
          <w:color w:val="00ada1"/>
          <w:sz w:val="16"/>
          <w:szCs w:val="16"/>
          <w:u w:val="none"/>
          <w:shd w:fill="auto" w:val="clear"/>
          <w:vertAlign w:val="baseline"/>
          <w:rtl w:val="0"/>
        </w:rPr>
        <w:t xml:space="preserve">ERT</w:t>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454" w:right="0" w:hanging="454"/>
        <w:jc w:val="lef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6.4 </w:t>
        <w:tab/>
        <w:t xml:space="preserve">Programming staff will be provided with the authority to make changes to programming activities off-site when an emergent situation requires that a program be cancelled, rescheduled, relocated, or otherwise changed to ensure the safety of participants and staff. Staff and volunteers will be provided training for recognizing and responding to emergencies when conducting programming on- or off-site.</w:t>
      </w:r>
    </w:p>
    <w:p w:rsidR="00000000" w:rsidDel="00000000" w:rsidP="00000000" w:rsidRDefault="00000000" w:rsidRPr="00000000" w14:paraId="00000036">
      <w:pPr>
        <w:pStyle w:val="Heading1"/>
        <w:rPr/>
      </w:pPr>
      <w:r w:rsidDel="00000000" w:rsidR="00000000" w:rsidRPr="00000000">
        <w:rPr>
          <w:rtl w:val="0"/>
        </w:rPr>
        <w:t xml:space="preserve">7  SECURITY</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454" w:right="0" w:hanging="454"/>
        <w:jc w:val="lef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7.1 </w:t>
        <w:tab/>
        <w:t xml:space="preserve">The [</w:t>
      </w:r>
      <w:r w:rsidDel="00000000" w:rsidR="00000000" w:rsidRPr="00000000">
        <w:rPr>
          <w:rFonts w:ascii="Verdana" w:cs="Verdana" w:eastAsia="Verdana" w:hAnsi="Verdana"/>
          <w:b w:val="0"/>
          <w:i w:val="1"/>
          <w:smallCaps w:val="0"/>
          <w:strike w:val="0"/>
          <w:color w:val="00ada1"/>
          <w:sz w:val="16"/>
          <w:szCs w:val="16"/>
          <w:u w:val="none"/>
          <w:shd w:fill="auto" w:val="clear"/>
          <w:vertAlign w:val="baseline"/>
          <w:rtl w:val="0"/>
        </w:rPr>
        <w:t xml:space="preserve">Museum</w:t>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 will undertake reasonable measures to ensure the security of people, the building, and the collections. Procedures and practices respecting human and building security are outlined in the [</w:t>
      </w:r>
      <w:r w:rsidDel="00000000" w:rsidR="00000000" w:rsidRPr="00000000">
        <w:rPr>
          <w:rFonts w:ascii="Verdana" w:cs="Verdana" w:eastAsia="Verdana" w:hAnsi="Verdana"/>
          <w:b w:val="0"/>
          <w:i w:val="1"/>
          <w:smallCaps w:val="0"/>
          <w:strike w:val="0"/>
          <w:color w:val="00ada1"/>
          <w:sz w:val="16"/>
          <w:szCs w:val="16"/>
          <w:u w:val="none"/>
          <w:shd w:fill="auto" w:val="clear"/>
          <w:vertAlign w:val="baseline"/>
          <w:rtl w:val="0"/>
        </w:rPr>
        <w:t xml:space="preserve">Emergency and Disaster Plan / related operations policies</w:t>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454" w:right="0" w:hanging="454"/>
        <w:jc w:val="lef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7.2 </w:t>
        <w:tab/>
        <w:t xml:space="preserve">In the case of an emergency that threatens human safety or human life, emergency authorities will be contacted immediately. [</w:t>
      </w:r>
      <w:r w:rsidDel="00000000" w:rsidR="00000000" w:rsidRPr="00000000">
        <w:rPr>
          <w:rFonts w:ascii="Verdana" w:cs="Verdana" w:eastAsia="Verdana" w:hAnsi="Verdana"/>
          <w:b w:val="0"/>
          <w:i w:val="1"/>
          <w:smallCaps w:val="0"/>
          <w:strike w:val="0"/>
          <w:color w:val="00ada1"/>
          <w:sz w:val="16"/>
          <w:szCs w:val="16"/>
          <w:u w:val="none"/>
          <w:shd w:fill="auto" w:val="clear"/>
          <w:vertAlign w:val="baseline"/>
          <w:rtl w:val="0"/>
        </w:rPr>
        <w:t xml:space="preserve">Security or appropriate staff member position</w:t>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 will provide information and assistance to first responders as required, and directions provided by first responders will be followed.</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454" w:right="0" w:hanging="454"/>
        <w:jc w:val="lef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7.2 </w:t>
        <w:tab/>
        <w:t xml:space="preserve">In the event of an emergency, increased security measures may be required to adequately control access to the building and collections if normal security measures have been compromised by building damage or system failure. Whenever possible, this support should be considered or arranged in advance of an emergency and accounted for in the museum’s insurance.</w:t>
      </w:r>
    </w:p>
    <w:p w:rsidR="00000000" w:rsidDel="00000000" w:rsidP="00000000" w:rsidRDefault="00000000" w:rsidRPr="00000000" w14:paraId="0000003A">
      <w:pPr>
        <w:pStyle w:val="Heading1"/>
        <w:rPr/>
      </w:pPr>
      <w:r w:rsidDel="00000000" w:rsidR="00000000" w:rsidRPr="00000000">
        <w:rPr>
          <w:rtl w:val="0"/>
        </w:rPr>
        <w:t xml:space="preserve">8  INSURANCE</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454" w:right="0" w:hanging="454"/>
        <w:jc w:val="lef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8.1 </w:t>
        <w:tab/>
        <w:t xml:space="preserve">The [</w:t>
      </w:r>
      <w:r w:rsidDel="00000000" w:rsidR="00000000" w:rsidRPr="00000000">
        <w:rPr>
          <w:rFonts w:ascii="Verdana" w:cs="Verdana" w:eastAsia="Verdana" w:hAnsi="Verdana"/>
          <w:b w:val="0"/>
          <w:i w:val="1"/>
          <w:smallCaps w:val="0"/>
          <w:strike w:val="0"/>
          <w:color w:val="00ada1"/>
          <w:sz w:val="16"/>
          <w:szCs w:val="16"/>
          <w:u w:val="none"/>
          <w:shd w:fill="auto" w:val="clear"/>
          <w:vertAlign w:val="baseline"/>
          <w:rtl w:val="0"/>
        </w:rPr>
        <w:t xml:space="preserve">Museum</w:t>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 will ensure that sufficient insurance is maintained to mitigate emergency and disaster related risks with respect to:</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454" w:right="0" w:firstLine="0"/>
        <w:jc w:val="left"/>
        <w:rPr>
          <w:rFonts w:ascii="Verdana" w:cs="Verdana" w:eastAsia="Verdana" w:hAnsi="Verdana"/>
          <w:b w:val="0"/>
          <w:i w:val="1"/>
          <w:smallCaps w:val="0"/>
          <w:strike w:val="0"/>
          <w:color w:val="00ada1"/>
          <w:sz w:val="16"/>
          <w:szCs w:val="16"/>
          <w:u w:val="none"/>
          <w:shd w:fill="auto" w:val="clear"/>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w:t>
      </w:r>
      <w:r w:rsidDel="00000000" w:rsidR="00000000" w:rsidRPr="00000000">
        <w:rPr>
          <w:rFonts w:ascii="Verdana" w:cs="Verdana" w:eastAsia="Verdana" w:hAnsi="Verdana"/>
          <w:b w:val="0"/>
          <w:i w:val="1"/>
          <w:smallCaps w:val="0"/>
          <w:strike w:val="0"/>
          <w:color w:val="00ada1"/>
          <w:sz w:val="16"/>
          <w:szCs w:val="16"/>
          <w:u w:val="none"/>
          <w:shd w:fill="auto" w:val="clear"/>
          <w:vertAlign w:val="baseline"/>
          <w:rtl w:val="0"/>
        </w:rPr>
        <w:t xml:space="preserve">Criteria for which the museum requires insurance, may include</w:t>
      </w:r>
    </w:p>
    <w:p w:rsidR="00000000" w:rsidDel="00000000" w:rsidP="00000000" w:rsidRDefault="00000000" w:rsidRPr="00000000" w14:paraId="0000003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624" w:right="0" w:hanging="170"/>
        <w:jc w:val="left"/>
        <w:rPr>
          <w:rFonts w:ascii="Verdana" w:cs="Verdana" w:eastAsia="Verdana" w:hAnsi="Verdana"/>
          <w:b w:val="0"/>
          <w:i w:val="1"/>
          <w:smallCaps w:val="0"/>
          <w:strike w:val="0"/>
          <w:color w:val="00ada1"/>
          <w:sz w:val="16"/>
          <w:szCs w:val="16"/>
          <w:u w:val="none"/>
          <w:shd w:fill="auto" w:val="clear"/>
          <w:vertAlign w:val="baseline"/>
        </w:rPr>
      </w:pPr>
      <w:r w:rsidDel="00000000" w:rsidR="00000000" w:rsidRPr="00000000">
        <w:rPr>
          <w:rFonts w:ascii="Verdana" w:cs="Verdana" w:eastAsia="Verdana" w:hAnsi="Verdana"/>
          <w:b w:val="0"/>
          <w:i w:val="1"/>
          <w:smallCaps w:val="0"/>
          <w:strike w:val="0"/>
          <w:color w:val="00ada1"/>
          <w:sz w:val="16"/>
          <w:szCs w:val="16"/>
          <w:u w:val="none"/>
          <w:shd w:fill="auto" w:val="clear"/>
          <w:vertAlign w:val="baseline"/>
          <w:rtl w:val="0"/>
        </w:rPr>
        <w:t xml:space="preserve">General Liability (including for visitor accidents);</w:t>
      </w:r>
    </w:p>
    <w:p w:rsidR="00000000" w:rsidDel="00000000" w:rsidP="00000000" w:rsidRDefault="00000000" w:rsidRPr="00000000" w14:paraId="0000003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624" w:right="0" w:hanging="170"/>
        <w:jc w:val="left"/>
        <w:rPr>
          <w:rFonts w:ascii="Verdana" w:cs="Verdana" w:eastAsia="Verdana" w:hAnsi="Verdana"/>
          <w:b w:val="0"/>
          <w:i w:val="1"/>
          <w:smallCaps w:val="0"/>
          <w:strike w:val="0"/>
          <w:color w:val="00ada1"/>
          <w:sz w:val="16"/>
          <w:szCs w:val="16"/>
          <w:u w:val="none"/>
          <w:shd w:fill="auto" w:val="clear"/>
          <w:vertAlign w:val="baseline"/>
        </w:rPr>
      </w:pPr>
      <w:r w:rsidDel="00000000" w:rsidR="00000000" w:rsidRPr="00000000">
        <w:rPr>
          <w:rFonts w:ascii="Verdana" w:cs="Verdana" w:eastAsia="Verdana" w:hAnsi="Verdana"/>
          <w:b w:val="0"/>
          <w:i w:val="1"/>
          <w:smallCaps w:val="0"/>
          <w:strike w:val="0"/>
          <w:color w:val="00ada1"/>
          <w:sz w:val="16"/>
          <w:szCs w:val="16"/>
          <w:u w:val="none"/>
          <w:shd w:fill="auto" w:val="clear"/>
          <w:vertAlign w:val="baseline"/>
          <w:rtl w:val="0"/>
        </w:rPr>
        <w:t xml:space="preserve">Workers’ compensation coverage;</w:t>
      </w:r>
    </w:p>
    <w:p w:rsidR="00000000" w:rsidDel="00000000" w:rsidP="00000000" w:rsidRDefault="00000000" w:rsidRPr="00000000" w14:paraId="0000003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624" w:right="0" w:hanging="170"/>
        <w:jc w:val="left"/>
        <w:rPr>
          <w:rFonts w:ascii="Verdana" w:cs="Verdana" w:eastAsia="Verdana" w:hAnsi="Verdana"/>
          <w:b w:val="0"/>
          <w:i w:val="1"/>
          <w:smallCaps w:val="0"/>
          <w:strike w:val="0"/>
          <w:color w:val="00ada1"/>
          <w:sz w:val="16"/>
          <w:szCs w:val="16"/>
          <w:u w:val="none"/>
          <w:shd w:fill="auto" w:val="clear"/>
          <w:vertAlign w:val="baseline"/>
        </w:rPr>
      </w:pPr>
      <w:r w:rsidDel="00000000" w:rsidR="00000000" w:rsidRPr="00000000">
        <w:rPr>
          <w:rFonts w:ascii="Verdana" w:cs="Verdana" w:eastAsia="Verdana" w:hAnsi="Verdana"/>
          <w:b w:val="0"/>
          <w:i w:val="1"/>
          <w:smallCaps w:val="0"/>
          <w:strike w:val="0"/>
          <w:color w:val="00ada1"/>
          <w:sz w:val="16"/>
          <w:szCs w:val="16"/>
          <w:u w:val="none"/>
          <w:shd w:fill="auto" w:val="clear"/>
          <w:vertAlign w:val="baseline"/>
          <w:rtl w:val="0"/>
        </w:rPr>
        <w:t xml:space="preserve">Property (including building damage and repair or replacement of assets including but not limited to furniture, equipment, materials and supplies, and commercial materials);</w:t>
      </w:r>
    </w:p>
    <w:p w:rsidR="00000000" w:rsidDel="00000000" w:rsidP="00000000" w:rsidRDefault="00000000" w:rsidRPr="00000000" w14:paraId="0000004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624" w:right="0" w:hanging="170"/>
        <w:jc w:val="left"/>
        <w:rPr>
          <w:rFonts w:ascii="Verdana" w:cs="Verdana" w:eastAsia="Verdana" w:hAnsi="Verdana"/>
          <w:b w:val="0"/>
          <w:i w:val="1"/>
          <w:smallCaps w:val="0"/>
          <w:strike w:val="0"/>
          <w:color w:val="00ada1"/>
          <w:sz w:val="16"/>
          <w:szCs w:val="16"/>
          <w:u w:val="none"/>
          <w:shd w:fill="auto" w:val="clear"/>
          <w:vertAlign w:val="baseline"/>
        </w:rPr>
      </w:pPr>
      <w:r w:rsidDel="00000000" w:rsidR="00000000" w:rsidRPr="00000000">
        <w:rPr>
          <w:rFonts w:ascii="Verdana" w:cs="Verdana" w:eastAsia="Verdana" w:hAnsi="Verdana"/>
          <w:b w:val="0"/>
          <w:i w:val="1"/>
          <w:smallCaps w:val="0"/>
          <w:strike w:val="0"/>
          <w:color w:val="00ada1"/>
          <w:sz w:val="16"/>
          <w:szCs w:val="16"/>
          <w:u w:val="none"/>
          <w:shd w:fill="auto" w:val="clear"/>
          <w:vertAlign w:val="baseline"/>
          <w:rtl w:val="0"/>
        </w:rPr>
        <w:t xml:space="preserve">Fine Art Coverage (for damage to collection items; the insurance industry generally covers all collection items—art work or not—under Fine Art policies);</w:t>
      </w:r>
    </w:p>
    <w:p w:rsidR="00000000" w:rsidDel="00000000" w:rsidP="00000000" w:rsidRDefault="00000000" w:rsidRPr="00000000" w14:paraId="0000004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624" w:right="0" w:hanging="170"/>
        <w:jc w:val="left"/>
        <w:rPr>
          <w:rFonts w:ascii="Verdana" w:cs="Verdana" w:eastAsia="Verdana" w:hAnsi="Verdana"/>
          <w:b w:val="0"/>
          <w:i w:val="1"/>
          <w:smallCaps w:val="0"/>
          <w:strike w:val="0"/>
          <w:color w:val="00ada1"/>
          <w:sz w:val="16"/>
          <w:szCs w:val="16"/>
          <w:u w:val="none"/>
          <w:shd w:fill="auto" w:val="clear"/>
          <w:vertAlign w:val="baseline"/>
        </w:rPr>
      </w:pPr>
      <w:r w:rsidDel="00000000" w:rsidR="00000000" w:rsidRPr="00000000">
        <w:rPr>
          <w:rFonts w:ascii="Verdana" w:cs="Verdana" w:eastAsia="Verdana" w:hAnsi="Verdana"/>
          <w:b w:val="0"/>
          <w:i w:val="1"/>
          <w:smallCaps w:val="0"/>
          <w:strike w:val="0"/>
          <w:color w:val="00ada1"/>
          <w:sz w:val="16"/>
          <w:szCs w:val="16"/>
          <w:u w:val="none"/>
          <w:shd w:fill="auto" w:val="clear"/>
          <w:vertAlign w:val="baseline"/>
          <w:rtl w:val="0"/>
        </w:rPr>
        <w:t xml:space="preserve">Collection Salvage (this might be included in your Property or Fine Art policies; ensure that coverage is adequate to resource the museum’s salvage plan—it may need to be negotiated as it is not always included); and</w:t>
      </w:r>
    </w:p>
    <w:p w:rsidR="00000000" w:rsidDel="00000000" w:rsidP="00000000" w:rsidRDefault="00000000" w:rsidRPr="00000000" w14:paraId="0000004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624" w:right="0" w:hanging="170"/>
        <w:jc w:val="left"/>
        <w:rPr>
          <w:rFonts w:ascii="Verdana" w:cs="Verdana" w:eastAsia="Verdana" w:hAnsi="Verdana"/>
          <w:b w:val="0"/>
          <w:i w:val="1"/>
          <w:smallCaps w:val="0"/>
          <w:strike w:val="0"/>
          <w:color w:val="00ada1"/>
          <w:sz w:val="16"/>
          <w:szCs w:val="16"/>
          <w:u w:val="none"/>
          <w:shd w:fill="auto" w:val="clear"/>
          <w:vertAlign w:val="baseline"/>
        </w:rPr>
      </w:pPr>
      <w:r w:rsidDel="00000000" w:rsidR="00000000" w:rsidRPr="00000000">
        <w:rPr>
          <w:rFonts w:ascii="Verdana" w:cs="Verdana" w:eastAsia="Verdana" w:hAnsi="Verdana"/>
          <w:b w:val="0"/>
          <w:i w:val="1"/>
          <w:smallCaps w:val="0"/>
          <w:strike w:val="0"/>
          <w:color w:val="00ada1"/>
          <w:sz w:val="16"/>
          <w:szCs w:val="16"/>
          <w:u w:val="none"/>
          <w:shd w:fill="auto" w:val="clear"/>
          <w:vertAlign w:val="baseline"/>
          <w:rtl w:val="0"/>
        </w:rPr>
        <w:t xml:space="preserve">Interruption of Service (including relocation spaces for collections and staff and setting up office and communication systems).</w:t>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454" w:right="0" w:hanging="454"/>
        <w:jc w:val="lef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8.2 </w:t>
        <w:tab/>
        <w:t xml:space="preserve">The [</w:t>
      </w:r>
      <w:r w:rsidDel="00000000" w:rsidR="00000000" w:rsidRPr="00000000">
        <w:rPr>
          <w:rFonts w:ascii="Verdana" w:cs="Verdana" w:eastAsia="Verdana" w:hAnsi="Verdana"/>
          <w:b w:val="0"/>
          <w:i w:val="1"/>
          <w:smallCaps w:val="0"/>
          <w:strike w:val="0"/>
          <w:color w:val="00ada1"/>
          <w:sz w:val="16"/>
          <w:szCs w:val="16"/>
          <w:u w:val="none"/>
          <w:shd w:fill="auto" w:val="clear"/>
          <w:vertAlign w:val="baseline"/>
          <w:rtl w:val="0"/>
        </w:rPr>
        <w:t xml:space="preserve">Museum</w:t>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 assigns responsibility to a designated staff member (or members) to regularly monitor that insurance coverage is sufficient to meet the needs of [</w:t>
      </w:r>
      <w:r w:rsidDel="00000000" w:rsidR="00000000" w:rsidRPr="00000000">
        <w:rPr>
          <w:rFonts w:ascii="Verdana" w:cs="Verdana" w:eastAsia="Verdana" w:hAnsi="Verdana"/>
          <w:b w:val="0"/>
          <w:i w:val="0"/>
          <w:smallCaps w:val="0"/>
          <w:strike w:val="0"/>
          <w:color w:val="00ada1"/>
          <w:sz w:val="16"/>
          <w:szCs w:val="16"/>
          <w:u w:val="none"/>
          <w:shd w:fill="auto" w:val="clear"/>
          <w:vertAlign w:val="baseline"/>
          <w:rtl w:val="0"/>
        </w:rPr>
        <w:t xml:space="preserve">Museum</w:t>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 and that the terms and scope of the policies are understood and administered appropriately in an emergency.</w:t>
      </w:r>
    </w:p>
    <w:p w:rsidR="00000000" w:rsidDel="00000000" w:rsidP="00000000" w:rsidRDefault="00000000" w:rsidRPr="00000000" w14:paraId="00000044">
      <w:pPr>
        <w:spacing w:after="0" w:lineRule="auto"/>
        <w:rPr/>
      </w:pPr>
      <w:r w:rsidDel="00000000" w:rsidR="00000000" w:rsidRPr="00000000">
        <w:br w:type="page"/>
      </w:r>
      <w:r w:rsidDel="00000000" w:rsidR="00000000" w:rsidRPr="00000000">
        <w:rPr>
          <w:rtl w:val="0"/>
        </w:rPr>
      </w:r>
    </w:p>
    <w:p w:rsidR="00000000" w:rsidDel="00000000" w:rsidP="00000000" w:rsidRDefault="00000000" w:rsidRPr="00000000" w14:paraId="00000045">
      <w:pPr>
        <w:pStyle w:val="Heading1"/>
        <w:rPr/>
      </w:pPr>
      <w:r w:rsidDel="00000000" w:rsidR="00000000" w:rsidRPr="00000000">
        <w:rPr>
          <w:rtl w:val="0"/>
        </w:rPr>
        <w:t xml:space="preserve">9  EXTERNAL AID AND RESOURCES</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454" w:right="0" w:hanging="454"/>
        <w:jc w:val="lef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9.1 </w:t>
        <w:tab/>
        <w:t xml:space="preserve">The [</w:t>
      </w:r>
      <w:r w:rsidDel="00000000" w:rsidR="00000000" w:rsidRPr="00000000">
        <w:rPr>
          <w:rFonts w:ascii="Verdana" w:cs="Verdana" w:eastAsia="Verdana" w:hAnsi="Verdana"/>
          <w:b w:val="0"/>
          <w:i w:val="1"/>
          <w:smallCaps w:val="0"/>
          <w:strike w:val="0"/>
          <w:color w:val="00ada1"/>
          <w:sz w:val="16"/>
          <w:szCs w:val="16"/>
          <w:u w:val="none"/>
          <w:shd w:fill="auto" w:val="clear"/>
          <w:vertAlign w:val="baseline"/>
          <w:rtl w:val="0"/>
        </w:rPr>
        <w:t xml:space="preserve">Museum</w:t>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 will take reasonable steps to establish relationships with organizations—commercial and public or not-for-profit—that could provide assistance in case of an emergency. Whenever possible, these relationships are established in advance of an emergency, and contact information and familiarity with products and services available should be maintained by the [</w:t>
      </w:r>
      <w:r w:rsidDel="00000000" w:rsidR="00000000" w:rsidRPr="00000000">
        <w:rPr>
          <w:rFonts w:ascii="Verdana" w:cs="Verdana" w:eastAsia="Verdana" w:hAnsi="Verdana"/>
          <w:b w:val="0"/>
          <w:i w:val="1"/>
          <w:smallCaps w:val="0"/>
          <w:strike w:val="0"/>
          <w:color w:val="00ada1"/>
          <w:sz w:val="16"/>
          <w:szCs w:val="16"/>
          <w:u w:val="none"/>
          <w:shd w:fill="auto" w:val="clear"/>
          <w:vertAlign w:val="baseline"/>
          <w:rtl w:val="0"/>
        </w:rPr>
        <w:t xml:space="preserve">ERT</w:t>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 to ensure quick access in case of an emergency.</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454" w:right="0" w:firstLine="0"/>
        <w:jc w:val="lef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External aid and resources could include</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624" w:right="0" w:hanging="170"/>
        <w:jc w:val="lef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 </w:t>
        <w:tab/>
        <w:t xml:space="preserve">space for displaced collections and assets;</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624" w:right="0" w:hanging="170"/>
        <w:jc w:val="lef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 </w:t>
        <w:tab/>
        <w:t xml:space="preserve">space for an Emergency Operations Centre (EOC);</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624" w:right="0" w:hanging="170"/>
        <w:jc w:val="lef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 </w:t>
        <w:tab/>
        <w:t xml:space="preserve">funding for stabilization and salvage efforts, including disaster recovery services;</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624" w:right="0" w:hanging="170"/>
        <w:jc w:val="lef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 </w:t>
        <w:tab/>
        <w:t xml:space="preserve">funding and support for preventive measures;</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624" w:right="0" w:hanging="170"/>
        <w:jc w:val="lef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 </w:t>
        <w:tab/>
        <w:t xml:space="preserve">specialized services and suppliers such as moving or freezer trucks, movers, drying or cleaning equipment, conservationally sound materials for storage and salvage;</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624" w:right="0" w:hanging="170"/>
        <w:jc w:val="lef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 </w:t>
        <w:tab/>
        <w:t xml:space="preserve">conservation expertise;</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624" w:right="0" w:hanging="170"/>
        <w:jc w:val="lef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 </w:t>
        <w:tab/>
        <w:t xml:space="preserve">communications networks; or</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624" w:right="0" w:hanging="170"/>
        <w:jc w:val="lef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 </w:t>
        <w:tab/>
        <w:t xml:space="preserve">volunteers and staffing for collection evacuation, stabilization, and salvage.</w:t>
      </w:r>
    </w:p>
    <w:p w:rsidR="00000000" w:rsidDel="00000000" w:rsidP="00000000" w:rsidRDefault="00000000" w:rsidRPr="00000000" w14:paraId="00000050">
      <w:pPr>
        <w:pStyle w:val="Heading1"/>
        <w:rPr/>
      </w:pPr>
      <w:r w:rsidDel="00000000" w:rsidR="00000000" w:rsidRPr="00000000">
        <w:rPr>
          <w:rtl w:val="0"/>
        </w:rPr>
        <w:t xml:space="preserve">10  RESUMPTION OF SERVICES</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454" w:right="0" w:hanging="454"/>
        <w:jc w:val="lef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10.1 </w:t>
        <w:tab/>
        <w:t xml:space="preserve">In most circumstances, the [</w:t>
      </w:r>
      <w:r w:rsidDel="00000000" w:rsidR="00000000" w:rsidRPr="00000000">
        <w:rPr>
          <w:rFonts w:ascii="Verdana" w:cs="Verdana" w:eastAsia="Verdana" w:hAnsi="Verdana"/>
          <w:b w:val="0"/>
          <w:i w:val="1"/>
          <w:smallCaps w:val="0"/>
          <w:strike w:val="0"/>
          <w:color w:val="00ada1"/>
          <w:sz w:val="16"/>
          <w:szCs w:val="16"/>
          <w:u w:val="none"/>
          <w:shd w:fill="auto" w:val="clear"/>
          <w:vertAlign w:val="baseline"/>
          <w:rtl w:val="0"/>
        </w:rPr>
        <w:t xml:space="preserve">Museum</w:t>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 will be closed to the public in the case of an emergency or disaster.</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454" w:right="0" w:hanging="454"/>
        <w:jc w:val="lef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10.2 </w:t>
        <w:tab/>
        <w:t xml:space="preserve">The facilities will be reopened and services resumed only after emergency officials and the [</w:t>
      </w:r>
      <w:r w:rsidDel="00000000" w:rsidR="00000000" w:rsidRPr="00000000">
        <w:rPr>
          <w:rFonts w:ascii="Verdana" w:cs="Verdana" w:eastAsia="Verdana" w:hAnsi="Verdana"/>
          <w:b w:val="0"/>
          <w:i w:val="1"/>
          <w:smallCaps w:val="0"/>
          <w:strike w:val="0"/>
          <w:color w:val="00ada1"/>
          <w:sz w:val="16"/>
          <w:szCs w:val="16"/>
          <w:u w:val="none"/>
          <w:shd w:fill="auto" w:val="clear"/>
          <w:vertAlign w:val="baseline"/>
          <w:rtl w:val="0"/>
        </w:rPr>
        <w:t xml:space="preserve">ERT</w:t>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 have deemed that it is safe to do so. In determining when facilities will reopen and services resume, the [</w:t>
      </w:r>
      <w:r w:rsidDel="00000000" w:rsidR="00000000" w:rsidRPr="00000000">
        <w:rPr>
          <w:rFonts w:ascii="Verdana" w:cs="Verdana" w:eastAsia="Verdana" w:hAnsi="Verdana"/>
          <w:b w:val="0"/>
          <w:i w:val="1"/>
          <w:smallCaps w:val="0"/>
          <w:strike w:val="0"/>
          <w:color w:val="00ada1"/>
          <w:sz w:val="16"/>
          <w:szCs w:val="16"/>
          <w:u w:val="none"/>
          <w:shd w:fill="auto" w:val="clear"/>
          <w:vertAlign w:val="baseline"/>
          <w:rtl w:val="0"/>
        </w:rPr>
        <w:t xml:space="preserve">ERT</w:t>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 will consider the stabilization of the building and collections and the safety and capacity of staff.</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454" w:right="0" w:hanging="454"/>
        <w:jc w:val="lef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10.3 </w:t>
        <w:tab/>
        <w:t xml:space="preserve">Following a disaster, a revised schedule of services may be offered in alignment with increased responsibilities, reduced capacity, and what can safely be offered to the public as immediate salvage and long-term recovery efforts are underway.</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454" w:right="0" w:hanging="454"/>
        <w:jc w:val="lef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10.4 </w:t>
        <w:tab/>
        <w:t xml:space="preserve">Reasonable measures will be taken to ensure that the documents required to ensure continuity of operations are protected and backed up and stored off-site. Plans for the resumption of vital systems will be included in emergency and disaster preparedness activities and tested regularly.</w:t>
      </w:r>
    </w:p>
    <w:p w:rsidR="00000000" w:rsidDel="00000000" w:rsidP="00000000" w:rsidRDefault="00000000" w:rsidRPr="00000000" w14:paraId="00000055">
      <w:pPr>
        <w:pStyle w:val="Heading1"/>
        <w:rPr/>
      </w:pPr>
      <w:r w:rsidDel="00000000" w:rsidR="00000000" w:rsidRPr="00000000">
        <w:rPr>
          <w:rtl w:val="0"/>
        </w:rPr>
        <w:t xml:space="preserve">11  MONITORING AND TESTING</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454" w:right="0" w:hanging="454"/>
        <w:jc w:val="lef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11.1 </w:t>
        <w:tab/>
        <w:t xml:space="preserve">The procedures and practices outlined in the [</w:t>
      </w:r>
      <w:r w:rsidDel="00000000" w:rsidR="00000000" w:rsidRPr="00000000">
        <w:rPr>
          <w:rFonts w:ascii="Verdana" w:cs="Verdana" w:eastAsia="Verdana" w:hAnsi="Verdana"/>
          <w:b w:val="0"/>
          <w:i w:val="1"/>
          <w:smallCaps w:val="0"/>
          <w:strike w:val="0"/>
          <w:color w:val="00ada1"/>
          <w:sz w:val="16"/>
          <w:szCs w:val="16"/>
          <w:u w:val="none"/>
          <w:shd w:fill="auto" w:val="clear"/>
          <w:vertAlign w:val="baseline"/>
          <w:rtl w:val="0"/>
        </w:rPr>
        <w:t xml:space="preserve">Emergency and Disaster Plan</w:t>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 will be regularly monitored.</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454" w:right="0" w:hanging="454"/>
        <w:jc w:val="lef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11.2 </w:t>
        <w:tab/>
        <w:t xml:space="preserve">The [</w:t>
      </w:r>
      <w:r w:rsidDel="00000000" w:rsidR="00000000" w:rsidRPr="00000000">
        <w:rPr>
          <w:rFonts w:ascii="Verdana" w:cs="Verdana" w:eastAsia="Verdana" w:hAnsi="Verdana"/>
          <w:b w:val="0"/>
          <w:i w:val="1"/>
          <w:smallCaps w:val="0"/>
          <w:strike w:val="0"/>
          <w:color w:val="00ada1"/>
          <w:sz w:val="16"/>
          <w:szCs w:val="16"/>
          <w:u w:val="none"/>
          <w:shd w:fill="auto" w:val="clear"/>
          <w:vertAlign w:val="baseline"/>
          <w:rtl w:val="0"/>
        </w:rPr>
        <w:t xml:space="preserve">Museum</w:t>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 will assign responsibility to a designated staff member (or members) to monitor the maintenance of the facilities and collection areas to ensure that potential dangers are prevented from occurring and handled in a timely manner when identified.</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454" w:right="0" w:hanging="454"/>
        <w:jc w:val="lef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11.3 </w:t>
        <w:tab/>
        <w:t xml:space="preserve">Drills will be conducted regularly as deemed appropriate by the [</w:t>
      </w:r>
      <w:r w:rsidDel="00000000" w:rsidR="00000000" w:rsidRPr="00000000">
        <w:rPr>
          <w:rFonts w:ascii="Verdana" w:cs="Verdana" w:eastAsia="Verdana" w:hAnsi="Verdana"/>
          <w:b w:val="0"/>
          <w:i w:val="1"/>
          <w:smallCaps w:val="0"/>
          <w:strike w:val="0"/>
          <w:color w:val="00ada1"/>
          <w:sz w:val="16"/>
          <w:szCs w:val="16"/>
          <w:u w:val="none"/>
          <w:shd w:fill="auto" w:val="clear"/>
          <w:vertAlign w:val="baseline"/>
          <w:rtl w:val="0"/>
        </w:rPr>
        <w:t xml:space="preserve">ERT</w:t>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 with respect to fire evacuation, fire extinguisher operation, lockdown or shelter-in-place procedures, and other procedures as required. This schedule will be included in the [</w:t>
      </w:r>
      <w:r w:rsidDel="00000000" w:rsidR="00000000" w:rsidRPr="00000000">
        <w:rPr>
          <w:rFonts w:ascii="Verdana" w:cs="Verdana" w:eastAsia="Verdana" w:hAnsi="Verdana"/>
          <w:b w:val="0"/>
          <w:i w:val="1"/>
          <w:smallCaps w:val="0"/>
          <w:strike w:val="0"/>
          <w:color w:val="00ada1"/>
          <w:sz w:val="16"/>
          <w:szCs w:val="16"/>
          <w:u w:val="none"/>
          <w:shd w:fill="auto" w:val="clear"/>
          <w:vertAlign w:val="baseline"/>
          <w:rtl w:val="0"/>
        </w:rPr>
        <w:t xml:space="preserve">Emergency and Disaster Plan</w:t>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 and monitored.</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454" w:right="0" w:hanging="454"/>
        <w:jc w:val="lef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11.4 </w:t>
        <w:tab/>
        <w:t xml:space="preserve">Reasonable efforts will be made to ensure that all staff are aware of emergency preparedness plans and familiar with their roles in them and that regular training and occasional drills take place.</w:t>
      </w:r>
    </w:p>
    <w:p w:rsidR="00000000" w:rsidDel="00000000" w:rsidP="00000000" w:rsidRDefault="00000000" w:rsidRPr="00000000" w14:paraId="0000005A">
      <w:pPr>
        <w:spacing w:after="0" w:lineRule="auto"/>
        <w:rPr/>
      </w:pPr>
      <w:r w:rsidDel="00000000" w:rsidR="00000000" w:rsidRPr="00000000">
        <w:br w:type="page"/>
      </w:r>
      <w:r w:rsidDel="00000000" w:rsidR="00000000" w:rsidRPr="00000000">
        <w:rPr>
          <w:rtl w:val="0"/>
        </w:rPr>
      </w:r>
    </w:p>
    <w:p w:rsidR="00000000" w:rsidDel="00000000" w:rsidP="00000000" w:rsidRDefault="00000000" w:rsidRPr="00000000" w14:paraId="0000005B">
      <w:pPr>
        <w:pStyle w:val="Heading1"/>
        <w:rPr/>
      </w:pPr>
      <w:r w:rsidDel="00000000" w:rsidR="00000000" w:rsidRPr="00000000">
        <w:rPr>
          <w:rtl w:val="0"/>
        </w:rPr>
        <w:t xml:space="preserve">12  SCHEDULE FOR REVIEW</w:t>
      </w:r>
    </w:p>
    <w:p w:rsidR="00000000" w:rsidDel="00000000" w:rsidP="00000000" w:rsidRDefault="00000000" w:rsidRPr="00000000" w14:paraId="0000005C">
      <w:pPr>
        <w:rPr/>
      </w:pPr>
      <w:r w:rsidDel="00000000" w:rsidR="00000000" w:rsidRPr="00000000">
        <w:rPr>
          <w:rtl w:val="0"/>
        </w:rPr>
        <w:t xml:space="preserve">The [</w:t>
      </w:r>
      <w:r w:rsidDel="00000000" w:rsidR="00000000" w:rsidRPr="00000000">
        <w:rPr>
          <w:i w:val="1"/>
          <w:color w:val="00ada1"/>
          <w:rtl w:val="0"/>
        </w:rPr>
        <w:t xml:space="preserve">Emergency Preparedness Policy</w:t>
      </w:r>
      <w:r w:rsidDel="00000000" w:rsidR="00000000" w:rsidRPr="00000000">
        <w:rPr>
          <w:rtl w:val="0"/>
        </w:rPr>
        <w:t xml:space="preserve">] and corresponding plans, procedures, and supporting documents are considered living documents.</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454" w:right="0" w:hanging="454"/>
        <w:jc w:val="left"/>
        <w:rPr>
          <w:rFonts w:ascii="Verdana" w:cs="Verdana" w:eastAsia="Verdana" w:hAnsi="Verdana"/>
          <w:b w:val="0"/>
          <w:i w:val="0"/>
          <w:smallCaps w:val="0"/>
          <w:strike w:val="0"/>
          <w:color w:val="000000"/>
          <w:sz w:val="16"/>
          <w:szCs w:val="16"/>
          <w:u w:val="none"/>
          <w:shd w:fill="auto" w:val="clear"/>
          <w:vertAlign w:val="baseline"/>
        </w:rPr>
        <w:sectPr>
          <w:headerReference r:id="rId11" w:type="default"/>
          <w:headerReference r:id="rId12" w:type="first"/>
          <w:headerReference r:id="rId13" w:type="even"/>
          <w:footerReference r:id="rId14" w:type="default"/>
          <w:footerReference r:id="rId15" w:type="first"/>
          <w:pgSz w:h="15840" w:w="12240" w:orient="portrait"/>
          <w:pgMar w:bottom="1440" w:top="1293" w:left="1267" w:right="1260" w:header="720" w:footer="178"/>
          <w:pgNumType w:start="1"/>
          <w:titlePg w:val="1"/>
        </w:sect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12.1 </w:t>
        <w:tab/>
        <w:t xml:space="preserve">Plans, procedures and supporting documents will be reviewed annually and updated according to the [</w:t>
      </w:r>
      <w:r w:rsidDel="00000000" w:rsidR="00000000" w:rsidRPr="00000000">
        <w:rPr>
          <w:rFonts w:ascii="Verdana" w:cs="Verdana" w:eastAsia="Verdana" w:hAnsi="Verdana"/>
          <w:b w:val="0"/>
          <w:i w:val="1"/>
          <w:smallCaps w:val="0"/>
          <w:strike w:val="0"/>
          <w:color w:val="00ada1"/>
          <w:sz w:val="16"/>
          <w:szCs w:val="16"/>
          <w:u w:val="none"/>
          <w:shd w:fill="auto" w:val="clear"/>
          <w:vertAlign w:val="baseline"/>
          <w:rtl w:val="0"/>
        </w:rPr>
        <w:t xml:space="preserve">Emergency Preparedness Calendar of Review / Health and Safety Review Calendar / other document used to ensure safety documents, equipment and processes are monitored</w:t>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Verdana" w:cs="Verdana" w:eastAsia="Verdana" w:hAnsi="Verdana"/>
          <w:b w:val="0"/>
          <w:i w:val="0"/>
          <w:smallCaps w:val="0"/>
          <w:strike w:val="0"/>
          <w:color w:val="000000"/>
          <w:sz w:val="16"/>
          <w:szCs w:val="16"/>
          <w:u w:val="none"/>
          <w:shd w:fill="auto" w:val="clear"/>
          <w:vertAlign w:val="baseline"/>
        </w:rPr>
        <w:sectPr>
          <w:type w:val="continuous"/>
          <w:pgSz w:h="15840" w:w="12240" w:orient="portrait"/>
          <w:pgMar w:bottom="1440" w:top="1293" w:left="1267" w:right="1260" w:header="720" w:footer="178"/>
        </w:sectPr>
      </w:pPr>
      <w:r w:rsidDel="00000000" w:rsidR="00000000" w:rsidRPr="00000000">
        <w:rPr>
          <w:rtl w:val="0"/>
        </w:rPr>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tl w:val="0"/>
        </w:rPr>
      </w:r>
    </w:p>
    <w:tbl>
      <w:tblPr>
        <w:tblStyle w:val="Table1"/>
        <w:tblW w:w="9552.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312"/>
        <w:gridCol w:w="1522"/>
        <w:gridCol w:w="4006"/>
        <w:gridCol w:w="247"/>
        <w:gridCol w:w="2465"/>
        <w:tblGridChange w:id="0">
          <w:tblGrid>
            <w:gridCol w:w="1312"/>
            <w:gridCol w:w="1522"/>
            <w:gridCol w:w="4006"/>
            <w:gridCol w:w="247"/>
            <w:gridCol w:w="2465"/>
          </w:tblGrid>
        </w:tblGridChange>
      </w:tblGrid>
      <w:tr>
        <w:trPr>
          <w:cantSplit w:val="0"/>
          <w:trHeight w:val="850" w:hRule="atLeast"/>
          <w:tblHeader w:val="0"/>
        </w:trPr>
        <w:tc>
          <w:tcPr>
            <w:vAlign w:val="bottom"/>
          </w:tcPr>
          <w:p w:rsidR="00000000" w:rsidDel="00000000" w:rsidP="00000000" w:rsidRDefault="00000000" w:rsidRPr="00000000" w14:paraId="00000060">
            <w:pPr>
              <w:spacing w:after="0" w:lineRule="auto"/>
              <w:rPr/>
            </w:pPr>
            <w:r w:rsidDel="00000000" w:rsidR="00000000" w:rsidRPr="00000000">
              <w:rPr>
                <w:rtl w:val="0"/>
              </w:rPr>
              <w:t xml:space="preserve"> APPROVED:</w:t>
            </w:r>
          </w:p>
        </w:tc>
        <w:tc>
          <w:tcPr>
            <w:gridSpan w:val="2"/>
            <w:tcBorders>
              <w:bottom w:color="000000" w:space="0" w:sz="4" w:val="single"/>
            </w:tcBorders>
            <w:vAlign w:val="bottom"/>
          </w:tcPr>
          <w:p w:rsidR="00000000" w:rsidDel="00000000" w:rsidP="00000000" w:rsidRDefault="00000000" w:rsidRPr="00000000" w14:paraId="00000061">
            <w:pPr>
              <w:spacing w:after="0" w:lineRule="auto"/>
              <w:rPr/>
            </w:pPr>
            <w:r w:rsidDel="00000000" w:rsidR="00000000" w:rsidRPr="00000000">
              <w:rPr>
                <w:rtl w:val="0"/>
              </w:rPr>
            </w:r>
          </w:p>
        </w:tc>
        <w:tc>
          <w:tcPr>
            <w:vAlign w:val="bottom"/>
          </w:tcPr>
          <w:p w:rsidR="00000000" w:rsidDel="00000000" w:rsidP="00000000" w:rsidRDefault="00000000" w:rsidRPr="00000000" w14:paraId="00000063">
            <w:pPr>
              <w:spacing w:after="0" w:lineRule="auto"/>
              <w:rPr/>
            </w:pPr>
            <w:r w:rsidDel="00000000" w:rsidR="00000000" w:rsidRPr="00000000">
              <w:rPr>
                <w:rtl w:val="0"/>
              </w:rPr>
            </w:r>
          </w:p>
        </w:tc>
        <w:tc>
          <w:tcPr>
            <w:tcBorders>
              <w:bottom w:color="000000" w:space="0" w:sz="4" w:val="single"/>
            </w:tcBorders>
            <w:vAlign w:val="bottom"/>
          </w:tcPr>
          <w:p w:rsidR="00000000" w:rsidDel="00000000" w:rsidP="00000000" w:rsidRDefault="00000000" w:rsidRPr="00000000" w14:paraId="00000064">
            <w:pPr>
              <w:spacing w:after="0" w:lineRule="auto"/>
              <w:rPr/>
            </w:pPr>
            <w:r w:rsidDel="00000000" w:rsidR="00000000" w:rsidRPr="00000000">
              <w:rPr>
                <w:rtl w:val="0"/>
              </w:rPr>
            </w:r>
          </w:p>
        </w:tc>
      </w:tr>
      <w:tr>
        <w:trPr>
          <w:cantSplit w:val="0"/>
          <w:trHeight w:val="283" w:hRule="atLeast"/>
          <w:tblHeader w:val="0"/>
        </w:trPr>
        <w:tc>
          <w:tcPr>
            <w:vAlign w:val="bottom"/>
          </w:tcPr>
          <w:p w:rsidR="00000000" w:rsidDel="00000000" w:rsidP="00000000" w:rsidRDefault="00000000" w:rsidRPr="00000000" w14:paraId="00000065">
            <w:pPr>
              <w:spacing w:after="0" w:lineRule="auto"/>
              <w:rPr/>
            </w:pPr>
            <w:r w:rsidDel="00000000" w:rsidR="00000000" w:rsidRPr="00000000">
              <w:rPr>
                <w:rtl w:val="0"/>
              </w:rPr>
            </w:r>
          </w:p>
        </w:tc>
        <w:tc>
          <w:tcPr>
            <w:gridSpan w:val="2"/>
            <w:tcBorders>
              <w:top w:color="000000" w:space="0" w:sz="4" w:val="single"/>
            </w:tcBorders>
            <w:vAlign w:val="bottom"/>
          </w:tcPr>
          <w:p w:rsidR="00000000" w:rsidDel="00000000" w:rsidP="00000000" w:rsidRDefault="00000000" w:rsidRPr="00000000" w14:paraId="00000066">
            <w:pPr>
              <w:spacing w:after="0" w:lineRule="auto"/>
              <w:rPr/>
            </w:pPr>
            <w:r w:rsidDel="00000000" w:rsidR="00000000" w:rsidRPr="00000000">
              <w:rPr>
                <w:rtl w:val="0"/>
              </w:rPr>
              <w:t xml:space="preserve"> Signature of Authorized Officer</w:t>
            </w:r>
          </w:p>
        </w:tc>
        <w:tc>
          <w:tcPr>
            <w:vAlign w:val="bottom"/>
          </w:tcPr>
          <w:p w:rsidR="00000000" w:rsidDel="00000000" w:rsidP="00000000" w:rsidRDefault="00000000" w:rsidRPr="00000000" w14:paraId="00000068">
            <w:pPr>
              <w:spacing w:after="0" w:lineRule="auto"/>
              <w:rPr/>
            </w:pPr>
            <w:r w:rsidDel="00000000" w:rsidR="00000000" w:rsidRPr="00000000">
              <w:rPr>
                <w:rtl w:val="0"/>
              </w:rPr>
            </w:r>
          </w:p>
        </w:tc>
        <w:tc>
          <w:tcPr>
            <w:tcBorders>
              <w:top w:color="000000" w:space="0" w:sz="4" w:val="single"/>
            </w:tcBorders>
            <w:vAlign w:val="bottom"/>
          </w:tcPr>
          <w:p w:rsidR="00000000" w:rsidDel="00000000" w:rsidP="00000000" w:rsidRDefault="00000000" w:rsidRPr="00000000" w14:paraId="00000069">
            <w:pPr>
              <w:spacing w:after="0" w:lineRule="auto"/>
              <w:rPr/>
            </w:pPr>
            <w:r w:rsidDel="00000000" w:rsidR="00000000" w:rsidRPr="00000000">
              <w:rPr>
                <w:rtl w:val="0"/>
              </w:rPr>
              <w:t xml:space="preserve"> DD / MM / YY</w:t>
            </w:r>
          </w:p>
        </w:tc>
      </w:tr>
      <w:tr>
        <w:trPr>
          <w:cantSplit w:val="0"/>
          <w:trHeight w:val="850" w:hRule="atLeast"/>
          <w:tblHeader w:val="0"/>
        </w:trPr>
        <w:tc>
          <w:tcPr>
            <w:vAlign w:val="bottom"/>
          </w:tcPr>
          <w:p w:rsidR="00000000" w:rsidDel="00000000" w:rsidP="00000000" w:rsidRDefault="00000000" w:rsidRPr="00000000" w14:paraId="0000006A">
            <w:pPr>
              <w:spacing w:after="0" w:lineRule="auto"/>
              <w:rPr/>
            </w:pPr>
            <w:r w:rsidDel="00000000" w:rsidR="00000000" w:rsidRPr="00000000">
              <w:rPr>
                <w:rtl w:val="0"/>
              </w:rPr>
              <w:t xml:space="preserve"> REVIEWED:</w:t>
            </w:r>
          </w:p>
        </w:tc>
        <w:tc>
          <w:tcPr>
            <w:gridSpan w:val="2"/>
            <w:tcBorders>
              <w:bottom w:color="000000" w:space="0" w:sz="4" w:val="single"/>
            </w:tcBorders>
            <w:vAlign w:val="bottom"/>
          </w:tcPr>
          <w:p w:rsidR="00000000" w:rsidDel="00000000" w:rsidP="00000000" w:rsidRDefault="00000000" w:rsidRPr="00000000" w14:paraId="0000006B">
            <w:pPr>
              <w:spacing w:after="0" w:lineRule="auto"/>
              <w:rPr/>
            </w:pPr>
            <w:r w:rsidDel="00000000" w:rsidR="00000000" w:rsidRPr="00000000">
              <w:rPr>
                <w:rtl w:val="0"/>
              </w:rPr>
            </w:r>
          </w:p>
        </w:tc>
        <w:tc>
          <w:tcPr>
            <w:vAlign w:val="bottom"/>
          </w:tcPr>
          <w:p w:rsidR="00000000" w:rsidDel="00000000" w:rsidP="00000000" w:rsidRDefault="00000000" w:rsidRPr="00000000" w14:paraId="0000006D">
            <w:pPr>
              <w:spacing w:after="0" w:lineRule="auto"/>
              <w:rPr/>
            </w:pPr>
            <w:r w:rsidDel="00000000" w:rsidR="00000000" w:rsidRPr="00000000">
              <w:rPr>
                <w:rtl w:val="0"/>
              </w:rPr>
            </w:r>
          </w:p>
        </w:tc>
        <w:tc>
          <w:tcPr>
            <w:vAlign w:val="bottom"/>
          </w:tcPr>
          <w:p w:rsidR="00000000" w:rsidDel="00000000" w:rsidP="00000000" w:rsidRDefault="00000000" w:rsidRPr="00000000" w14:paraId="0000006E">
            <w:pPr>
              <w:spacing w:after="0" w:lineRule="auto"/>
              <w:rPr/>
            </w:pPr>
            <w:r w:rsidDel="00000000" w:rsidR="00000000" w:rsidRPr="00000000">
              <w:rPr>
                <w:rtl w:val="0"/>
              </w:rPr>
            </w:r>
          </w:p>
        </w:tc>
      </w:tr>
      <w:tr>
        <w:trPr>
          <w:cantSplit w:val="0"/>
          <w:trHeight w:val="283" w:hRule="atLeast"/>
          <w:tblHeader w:val="0"/>
        </w:trPr>
        <w:tc>
          <w:tcPr>
            <w:vAlign w:val="bottom"/>
          </w:tcPr>
          <w:p w:rsidR="00000000" w:rsidDel="00000000" w:rsidP="00000000" w:rsidRDefault="00000000" w:rsidRPr="00000000" w14:paraId="0000006F">
            <w:pPr>
              <w:spacing w:after="0" w:lineRule="auto"/>
              <w:rPr/>
            </w:pPr>
            <w:r w:rsidDel="00000000" w:rsidR="00000000" w:rsidRPr="00000000">
              <w:rPr>
                <w:rtl w:val="0"/>
              </w:rPr>
            </w:r>
          </w:p>
        </w:tc>
        <w:tc>
          <w:tcPr>
            <w:gridSpan w:val="2"/>
            <w:tcBorders>
              <w:top w:color="000000" w:space="0" w:sz="4" w:val="single"/>
            </w:tcBorders>
            <w:vAlign w:val="bottom"/>
          </w:tcPr>
          <w:p w:rsidR="00000000" w:rsidDel="00000000" w:rsidP="00000000" w:rsidRDefault="00000000" w:rsidRPr="00000000" w14:paraId="00000070">
            <w:pPr>
              <w:spacing w:after="0" w:lineRule="auto"/>
              <w:rPr/>
            </w:pPr>
            <w:r w:rsidDel="00000000" w:rsidR="00000000" w:rsidRPr="00000000">
              <w:rPr>
                <w:rtl w:val="0"/>
              </w:rPr>
              <w:t xml:space="preserve"> DD / MM / YY</w:t>
            </w:r>
          </w:p>
        </w:tc>
        <w:tc>
          <w:tcPr>
            <w:vAlign w:val="bottom"/>
          </w:tcPr>
          <w:p w:rsidR="00000000" w:rsidDel="00000000" w:rsidP="00000000" w:rsidRDefault="00000000" w:rsidRPr="00000000" w14:paraId="00000072">
            <w:pPr>
              <w:spacing w:after="0" w:lineRule="auto"/>
              <w:rPr/>
            </w:pPr>
            <w:r w:rsidDel="00000000" w:rsidR="00000000" w:rsidRPr="00000000">
              <w:rPr>
                <w:rtl w:val="0"/>
              </w:rPr>
            </w:r>
          </w:p>
        </w:tc>
        <w:tc>
          <w:tcPr>
            <w:vAlign w:val="bottom"/>
          </w:tcPr>
          <w:p w:rsidR="00000000" w:rsidDel="00000000" w:rsidP="00000000" w:rsidRDefault="00000000" w:rsidRPr="00000000" w14:paraId="00000073">
            <w:pPr>
              <w:spacing w:after="0" w:lineRule="auto"/>
              <w:rPr/>
            </w:pPr>
            <w:r w:rsidDel="00000000" w:rsidR="00000000" w:rsidRPr="00000000">
              <w:rPr>
                <w:rtl w:val="0"/>
              </w:rPr>
            </w:r>
          </w:p>
        </w:tc>
      </w:tr>
      <w:tr>
        <w:trPr>
          <w:cantSplit w:val="0"/>
          <w:trHeight w:val="850" w:hRule="atLeast"/>
          <w:tblHeader w:val="0"/>
        </w:trPr>
        <w:tc>
          <w:tcPr>
            <w:vAlign w:val="bottom"/>
          </w:tcPr>
          <w:p w:rsidR="00000000" w:rsidDel="00000000" w:rsidP="00000000" w:rsidRDefault="00000000" w:rsidRPr="00000000" w14:paraId="00000074">
            <w:pPr>
              <w:spacing w:after="0" w:lineRule="auto"/>
              <w:rPr/>
            </w:pPr>
            <w:r w:rsidDel="00000000" w:rsidR="00000000" w:rsidRPr="00000000">
              <w:rPr>
                <w:rtl w:val="0"/>
              </w:rPr>
              <w:t xml:space="preserve"> REVISED:</w:t>
            </w:r>
          </w:p>
        </w:tc>
        <w:tc>
          <w:tcPr>
            <w:gridSpan w:val="2"/>
            <w:tcBorders>
              <w:bottom w:color="000000" w:space="0" w:sz="4" w:val="single"/>
            </w:tcBorders>
            <w:vAlign w:val="bottom"/>
          </w:tcPr>
          <w:p w:rsidR="00000000" w:rsidDel="00000000" w:rsidP="00000000" w:rsidRDefault="00000000" w:rsidRPr="00000000" w14:paraId="00000075">
            <w:pPr>
              <w:spacing w:after="0" w:lineRule="auto"/>
              <w:rPr/>
            </w:pPr>
            <w:r w:rsidDel="00000000" w:rsidR="00000000" w:rsidRPr="00000000">
              <w:rPr>
                <w:rtl w:val="0"/>
              </w:rPr>
            </w:r>
          </w:p>
        </w:tc>
        <w:tc>
          <w:tcPr>
            <w:vAlign w:val="bottom"/>
          </w:tcPr>
          <w:p w:rsidR="00000000" w:rsidDel="00000000" w:rsidP="00000000" w:rsidRDefault="00000000" w:rsidRPr="00000000" w14:paraId="00000077">
            <w:pPr>
              <w:spacing w:after="0" w:lineRule="auto"/>
              <w:rPr/>
            </w:pPr>
            <w:r w:rsidDel="00000000" w:rsidR="00000000" w:rsidRPr="00000000">
              <w:rPr>
                <w:rtl w:val="0"/>
              </w:rPr>
            </w:r>
          </w:p>
        </w:tc>
        <w:tc>
          <w:tcPr>
            <w:vAlign w:val="bottom"/>
          </w:tcPr>
          <w:p w:rsidR="00000000" w:rsidDel="00000000" w:rsidP="00000000" w:rsidRDefault="00000000" w:rsidRPr="00000000" w14:paraId="00000078">
            <w:pPr>
              <w:spacing w:after="0" w:lineRule="auto"/>
              <w:rPr/>
            </w:pPr>
            <w:r w:rsidDel="00000000" w:rsidR="00000000" w:rsidRPr="00000000">
              <w:rPr>
                <w:rtl w:val="0"/>
              </w:rPr>
            </w:r>
          </w:p>
        </w:tc>
      </w:tr>
      <w:tr>
        <w:trPr>
          <w:cantSplit w:val="0"/>
          <w:trHeight w:val="283" w:hRule="atLeast"/>
          <w:tblHeader w:val="0"/>
        </w:trPr>
        <w:tc>
          <w:tcPr>
            <w:vAlign w:val="bottom"/>
          </w:tcPr>
          <w:p w:rsidR="00000000" w:rsidDel="00000000" w:rsidP="00000000" w:rsidRDefault="00000000" w:rsidRPr="00000000" w14:paraId="00000079">
            <w:pPr>
              <w:spacing w:after="0" w:lineRule="auto"/>
              <w:rPr/>
            </w:pPr>
            <w:r w:rsidDel="00000000" w:rsidR="00000000" w:rsidRPr="00000000">
              <w:rPr>
                <w:rtl w:val="0"/>
              </w:rPr>
            </w:r>
          </w:p>
        </w:tc>
        <w:tc>
          <w:tcPr>
            <w:gridSpan w:val="2"/>
            <w:tcBorders>
              <w:top w:color="000000" w:space="0" w:sz="4" w:val="single"/>
            </w:tcBorders>
            <w:vAlign w:val="bottom"/>
          </w:tcPr>
          <w:p w:rsidR="00000000" w:rsidDel="00000000" w:rsidP="00000000" w:rsidRDefault="00000000" w:rsidRPr="00000000" w14:paraId="0000007A">
            <w:pPr>
              <w:spacing w:after="0" w:lineRule="auto"/>
              <w:rPr/>
            </w:pPr>
            <w:r w:rsidDel="00000000" w:rsidR="00000000" w:rsidRPr="00000000">
              <w:rPr>
                <w:rtl w:val="0"/>
              </w:rPr>
              <w:t xml:space="preserve"> DD / MM / YY</w:t>
            </w:r>
          </w:p>
        </w:tc>
        <w:tc>
          <w:tcPr>
            <w:vAlign w:val="bottom"/>
          </w:tcPr>
          <w:p w:rsidR="00000000" w:rsidDel="00000000" w:rsidP="00000000" w:rsidRDefault="00000000" w:rsidRPr="00000000" w14:paraId="0000007C">
            <w:pPr>
              <w:spacing w:after="0" w:lineRule="auto"/>
              <w:rPr/>
            </w:pPr>
            <w:r w:rsidDel="00000000" w:rsidR="00000000" w:rsidRPr="00000000">
              <w:rPr>
                <w:rtl w:val="0"/>
              </w:rPr>
            </w:r>
          </w:p>
        </w:tc>
        <w:tc>
          <w:tcPr>
            <w:vAlign w:val="bottom"/>
          </w:tcPr>
          <w:p w:rsidR="00000000" w:rsidDel="00000000" w:rsidP="00000000" w:rsidRDefault="00000000" w:rsidRPr="00000000" w14:paraId="0000007D">
            <w:pPr>
              <w:spacing w:after="0" w:lineRule="auto"/>
              <w:rPr/>
            </w:pPr>
            <w:r w:rsidDel="00000000" w:rsidR="00000000" w:rsidRPr="00000000">
              <w:rPr>
                <w:rtl w:val="0"/>
              </w:rPr>
            </w:r>
          </w:p>
        </w:tc>
      </w:tr>
      <w:tr>
        <w:trPr>
          <w:cantSplit w:val="0"/>
          <w:trHeight w:val="850" w:hRule="atLeast"/>
          <w:tblHeader w:val="0"/>
        </w:trPr>
        <w:tc>
          <w:tcPr>
            <w:gridSpan w:val="2"/>
            <w:vAlign w:val="bottom"/>
          </w:tcPr>
          <w:p w:rsidR="00000000" w:rsidDel="00000000" w:rsidP="00000000" w:rsidRDefault="00000000" w:rsidRPr="00000000" w14:paraId="0000007E">
            <w:pPr>
              <w:spacing w:after="0" w:lineRule="auto"/>
              <w:rPr/>
            </w:pPr>
            <w:r w:rsidDel="00000000" w:rsidR="00000000" w:rsidRPr="00000000">
              <w:rPr>
                <w:rtl w:val="0"/>
              </w:rPr>
              <w:t xml:space="preserve"> NEXT SCHEDULED REVIEW:</w:t>
            </w:r>
          </w:p>
        </w:tc>
        <w:tc>
          <w:tcPr>
            <w:tcBorders>
              <w:bottom w:color="000000" w:space="0" w:sz="4" w:val="single"/>
            </w:tcBorders>
            <w:vAlign w:val="bottom"/>
          </w:tcPr>
          <w:p w:rsidR="00000000" w:rsidDel="00000000" w:rsidP="00000000" w:rsidRDefault="00000000" w:rsidRPr="00000000" w14:paraId="00000080">
            <w:pPr>
              <w:spacing w:after="0" w:lineRule="auto"/>
              <w:rPr/>
            </w:pPr>
            <w:r w:rsidDel="00000000" w:rsidR="00000000" w:rsidRPr="00000000">
              <w:rPr>
                <w:rtl w:val="0"/>
              </w:rPr>
            </w:r>
          </w:p>
        </w:tc>
        <w:tc>
          <w:tcPr>
            <w:vAlign w:val="bottom"/>
          </w:tcPr>
          <w:p w:rsidR="00000000" w:rsidDel="00000000" w:rsidP="00000000" w:rsidRDefault="00000000" w:rsidRPr="00000000" w14:paraId="00000081">
            <w:pPr>
              <w:spacing w:after="0" w:lineRule="auto"/>
              <w:rPr/>
            </w:pPr>
            <w:r w:rsidDel="00000000" w:rsidR="00000000" w:rsidRPr="00000000">
              <w:rPr>
                <w:rtl w:val="0"/>
              </w:rPr>
            </w:r>
          </w:p>
        </w:tc>
        <w:tc>
          <w:tcPr>
            <w:vAlign w:val="bottom"/>
          </w:tcPr>
          <w:p w:rsidR="00000000" w:rsidDel="00000000" w:rsidP="00000000" w:rsidRDefault="00000000" w:rsidRPr="00000000" w14:paraId="00000082">
            <w:pPr>
              <w:spacing w:after="0" w:lineRule="auto"/>
              <w:rPr/>
            </w:pPr>
            <w:r w:rsidDel="00000000" w:rsidR="00000000" w:rsidRPr="00000000">
              <w:rPr>
                <w:rtl w:val="0"/>
              </w:rPr>
            </w:r>
          </w:p>
        </w:tc>
      </w:tr>
      <w:tr>
        <w:trPr>
          <w:cantSplit w:val="0"/>
          <w:trHeight w:val="283" w:hRule="atLeast"/>
          <w:tblHeader w:val="0"/>
        </w:trPr>
        <w:tc>
          <w:tcPr>
            <w:gridSpan w:val="2"/>
            <w:vAlign w:val="bottom"/>
          </w:tcPr>
          <w:p w:rsidR="00000000" w:rsidDel="00000000" w:rsidP="00000000" w:rsidRDefault="00000000" w:rsidRPr="00000000" w14:paraId="00000083">
            <w:pPr>
              <w:spacing w:after="0" w:lineRule="auto"/>
              <w:rPr/>
            </w:pPr>
            <w:r w:rsidDel="00000000" w:rsidR="00000000" w:rsidRPr="00000000">
              <w:rPr>
                <w:rtl w:val="0"/>
              </w:rPr>
            </w:r>
          </w:p>
        </w:tc>
        <w:tc>
          <w:tcPr>
            <w:tcBorders>
              <w:top w:color="000000" w:space="0" w:sz="4" w:val="single"/>
            </w:tcBorders>
            <w:vAlign w:val="bottom"/>
          </w:tcPr>
          <w:p w:rsidR="00000000" w:rsidDel="00000000" w:rsidP="00000000" w:rsidRDefault="00000000" w:rsidRPr="00000000" w14:paraId="00000085">
            <w:pPr>
              <w:spacing w:after="0" w:lineRule="auto"/>
              <w:rPr/>
            </w:pPr>
            <w:r w:rsidDel="00000000" w:rsidR="00000000" w:rsidRPr="00000000">
              <w:rPr>
                <w:rtl w:val="0"/>
              </w:rPr>
              <w:t xml:space="preserve"> DD / MM / YY</w:t>
            </w:r>
          </w:p>
        </w:tc>
        <w:tc>
          <w:tcPr>
            <w:vAlign w:val="bottom"/>
          </w:tcPr>
          <w:p w:rsidR="00000000" w:rsidDel="00000000" w:rsidP="00000000" w:rsidRDefault="00000000" w:rsidRPr="00000000" w14:paraId="00000086">
            <w:pPr>
              <w:spacing w:after="0" w:lineRule="auto"/>
              <w:rPr/>
            </w:pPr>
            <w:r w:rsidDel="00000000" w:rsidR="00000000" w:rsidRPr="00000000">
              <w:rPr>
                <w:rtl w:val="0"/>
              </w:rPr>
            </w:r>
          </w:p>
        </w:tc>
        <w:tc>
          <w:tcPr>
            <w:vAlign w:val="bottom"/>
          </w:tcPr>
          <w:p w:rsidR="00000000" w:rsidDel="00000000" w:rsidP="00000000" w:rsidRDefault="00000000" w:rsidRPr="00000000" w14:paraId="00000087">
            <w:pPr>
              <w:spacing w:after="0" w:lineRule="auto"/>
              <w:rPr/>
            </w:pPr>
            <w:r w:rsidDel="00000000" w:rsidR="00000000" w:rsidRPr="00000000">
              <w:rPr>
                <w:rtl w:val="0"/>
              </w:rPr>
            </w:r>
          </w:p>
        </w:tc>
      </w:tr>
    </w:tbl>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tl w:val="0"/>
        </w:rPr>
      </w:r>
    </w:p>
    <w:sectPr>
      <w:type w:val="continuous"/>
      <w:pgSz w:h="15840" w:w="12240" w:orient="portrait"/>
      <w:pgMar w:bottom="1440" w:top="1293" w:left="1267" w:right="1260" w:header="720" w:footer="17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Georgia"/>
  <w:font w:name="Calibri"/>
  <w:font w:name="Courier New"/>
  <w:font w:name="Whitney-Book"/>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120" w:before="0" w:line="240" w:lineRule="auto"/>
      <w:ind w:left="0" w:right="0" w:firstLine="0"/>
      <w:jc w:val="center"/>
      <w:rPr>
        <w:rFonts w:ascii="Verdana" w:cs="Verdana" w:eastAsia="Verdana" w:hAnsi="Verdana"/>
        <w:b w:val="0"/>
        <w:i w:val="0"/>
        <w:smallCaps w:val="0"/>
        <w:strike w:val="0"/>
        <w:color w:val="000000"/>
        <w:sz w:val="15"/>
        <w:szCs w:val="15"/>
        <w:u w:val="none"/>
        <w:shd w:fill="auto" w:val="clear"/>
        <w:vertAlign w:val="baseline"/>
      </w:rPr>
    </w:pPr>
    <w:r w:rsidDel="00000000" w:rsidR="00000000" w:rsidRPr="00000000">
      <w:rPr>
        <w:rFonts w:ascii="Verdana" w:cs="Verdana" w:eastAsia="Verdana" w:hAnsi="Verdana"/>
        <w:b w:val="0"/>
        <w:i w:val="0"/>
        <w:smallCaps w:val="0"/>
        <w:strike w:val="0"/>
        <w:color w:val="000000"/>
        <w:sz w:val="15"/>
        <w:szCs w:val="15"/>
        <w:u w:val="none"/>
        <w:shd w:fill="auto" w:val="clear"/>
        <w:vertAlign w:val="baseline"/>
        <w:rtl w:val="0"/>
      </w:rPr>
      <w:t xml:space="preserve">For additional tools, case studies, and resources, see HELP! An Emergency Preparedness Manual for Museums • 2</w:t>
    </w:r>
    <w:r w:rsidDel="00000000" w:rsidR="00000000" w:rsidRPr="00000000">
      <w:rPr>
        <w:rFonts w:ascii="Verdana" w:cs="Verdana" w:eastAsia="Verdana" w:hAnsi="Verdana"/>
        <w:b w:val="0"/>
        <w:i w:val="0"/>
        <w:smallCaps w:val="0"/>
        <w:strike w:val="0"/>
        <w:color w:val="000000"/>
        <w:sz w:val="15"/>
        <w:szCs w:val="15"/>
        <w:u w:val="none"/>
        <w:shd w:fill="auto" w:val="clear"/>
        <w:vertAlign w:val="superscript"/>
        <w:rtl w:val="0"/>
      </w:rPr>
      <w:t xml:space="preserve">nd</w:t>
    </w:r>
    <w:r w:rsidDel="00000000" w:rsidR="00000000" w:rsidRPr="00000000">
      <w:rPr>
        <w:rFonts w:ascii="Verdana" w:cs="Verdana" w:eastAsia="Verdana" w:hAnsi="Verdana"/>
        <w:b w:val="0"/>
        <w:i w:val="0"/>
        <w:smallCaps w:val="0"/>
        <w:strike w:val="0"/>
        <w:color w:val="000000"/>
        <w:sz w:val="15"/>
        <w:szCs w:val="15"/>
        <w:u w:val="none"/>
        <w:shd w:fill="auto" w:val="clear"/>
        <w:vertAlign w:val="baseline"/>
        <w:rtl w:val="0"/>
      </w:rPr>
      <w:t xml:space="preserve"> Edition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2603500</wp:posOffset>
              </wp:positionH>
              <wp:positionV relativeFrom="paragraph">
                <wp:posOffset>9347200</wp:posOffset>
              </wp:positionV>
              <wp:extent cx="914400" cy="12700"/>
              <wp:effectExtent b="0" l="0" r="0" t="0"/>
              <wp:wrapSquare wrapText="bothSides" distB="0" distT="0" distL="114300" distR="114300"/>
              <wp:docPr id="31" name=""/>
              <a:graphic>
                <a:graphicData uri="http://schemas.microsoft.com/office/word/2010/wordprocessingShape">
                  <wps:wsp>
                    <wps:cNvCnPr/>
                    <wps:spPr>
                      <a:xfrm>
                        <a:off x="4888800" y="3780000"/>
                        <a:ext cx="914400" cy="0"/>
                      </a:xfrm>
                      <a:prstGeom prst="straightConnector1">
                        <a:avLst/>
                      </a:prstGeom>
                      <a:noFill/>
                      <a:ln cap="flat" cmpd="sng" w="9525">
                        <a:solidFill>
                          <a:schemeClr val="dk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2603500</wp:posOffset>
              </wp:positionH>
              <wp:positionV relativeFrom="paragraph">
                <wp:posOffset>9347200</wp:posOffset>
              </wp:positionV>
              <wp:extent cx="914400" cy="12700"/>
              <wp:effectExtent b="0" l="0" r="0" t="0"/>
              <wp:wrapSquare wrapText="bothSides" distB="0" distT="0" distL="114300" distR="114300"/>
              <wp:docPr id="31"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914400" cy="12700"/>
                      </a:xfrm>
                      <a:prstGeom prst="rect"/>
                      <a:ln/>
                    </pic:spPr>
                  </pic:pic>
                </a:graphicData>
              </a:graphic>
            </wp:anchor>
          </w:drawing>
        </mc:Fallback>
      </mc:AlternateConten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180" w:before="0" w:line="240" w:lineRule="auto"/>
      <w:ind w:left="0" w:right="0" w:firstLine="0"/>
      <w:jc w:val="center"/>
      <w:rPr>
        <w:rFonts w:ascii="Verdana" w:cs="Verdana" w:eastAsia="Verdana" w:hAnsi="Verdana"/>
        <w:b w:val="0"/>
        <w:i w:val="0"/>
        <w:smallCaps w:val="0"/>
        <w:strike w:val="0"/>
        <w:color w:val="000000"/>
        <w:sz w:val="15"/>
        <w:szCs w:val="15"/>
        <w:u w:val="none"/>
        <w:shd w:fill="auto" w:val="clear"/>
        <w:vertAlign w:val="baseline"/>
      </w:rPr>
    </w:pPr>
    <w:r w:rsidDel="00000000" w:rsidR="00000000" w:rsidRPr="00000000">
      <w:rPr>
        <w:rFonts w:ascii="Verdana" w:cs="Verdana" w:eastAsia="Verdana" w:hAnsi="Verdana"/>
        <w:b w:val="0"/>
        <w:i w:val="0"/>
        <w:smallCaps w:val="0"/>
        <w:strike w:val="0"/>
        <w:color w:val="000000"/>
        <w:sz w:val="15"/>
        <w:szCs w:val="15"/>
        <w:u w:val="none"/>
        <w:shd w:fill="auto" w:val="clear"/>
        <w:vertAlign w:val="baseline"/>
        <w:rtl w:val="0"/>
      </w:rPr>
      <w:t xml:space="preserve">ALBERTA MUSEUMS ASSOCIATION | </w:t>
    </w:r>
    <w:hyperlink r:id="rId2">
      <w:r w:rsidDel="00000000" w:rsidR="00000000" w:rsidRPr="00000000">
        <w:rPr>
          <w:rFonts w:ascii="Verdana" w:cs="Verdana" w:eastAsia="Verdana" w:hAnsi="Verdana"/>
          <w:b w:val="0"/>
          <w:i w:val="0"/>
          <w:smallCaps w:val="0"/>
          <w:strike w:val="0"/>
          <w:color w:val="000000"/>
          <w:sz w:val="15"/>
          <w:szCs w:val="15"/>
          <w:u w:val="none"/>
          <w:shd w:fill="auto" w:val="clear"/>
          <w:vertAlign w:val="baseline"/>
          <w:rtl w:val="0"/>
        </w:rPr>
        <w:t xml:space="preserve">www.museums.ab.ca</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120" w:before="0" w:line="240" w:lineRule="auto"/>
      <w:ind w:left="0" w:right="0" w:firstLine="0"/>
      <w:jc w:val="center"/>
      <w:rPr>
        <w:rFonts w:ascii="Verdana" w:cs="Verdana" w:eastAsia="Verdana" w:hAnsi="Verdana"/>
        <w:b w:val="0"/>
        <w:i w:val="0"/>
        <w:smallCaps w:val="0"/>
        <w:strike w:val="0"/>
        <w:color w:val="000000"/>
        <w:sz w:val="15"/>
        <w:szCs w:val="15"/>
        <w:u w:val="none"/>
        <w:shd w:fill="auto" w:val="clear"/>
        <w:vertAlign w:val="baseline"/>
      </w:rPr>
    </w:pPr>
    <w:r w:rsidDel="00000000" w:rsidR="00000000" w:rsidRPr="00000000">
      <w:rPr>
        <w:rFonts w:ascii="Verdana" w:cs="Verdana" w:eastAsia="Verdana" w:hAnsi="Verdana"/>
        <w:b w:val="0"/>
        <w:i w:val="0"/>
        <w:smallCaps w:val="0"/>
        <w:strike w:val="0"/>
        <w:color w:val="000000"/>
        <w:sz w:val="15"/>
        <w:szCs w:val="15"/>
        <w:u w:val="none"/>
        <w:shd w:fill="auto" w:val="clear"/>
        <w:vertAlign w:val="baseline"/>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2603500</wp:posOffset>
              </wp:positionH>
              <wp:positionV relativeFrom="paragraph">
                <wp:posOffset>9537700</wp:posOffset>
              </wp:positionV>
              <wp:extent cx="914400" cy="12700"/>
              <wp:effectExtent b="0" l="0" r="0" t="0"/>
              <wp:wrapSquare wrapText="bothSides" distB="0" distT="0" distL="114300" distR="114300"/>
              <wp:docPr id="29" name=""/>
              <a:graphic>
                <a:graphicData uri="http://schemas.microsoft.com/office/word/2010/wordprocessingShape">
                  <wps:wsp>
                    <wps:cNvCnPr/>
                    <wps:spPr>
                      <a:xfrm>
                        <a:off x="4888800" y="3780000"/>
                        <a:ext cx="914400" cy="0"/>
                      </a:xfrm>
                      <a:prstGeom prst="straightConnector1">
                        <a:avLst/>
                      </a:prstGeom>
                      <a:noFill/>
                      <a:ln cap="flat" cmpd="sng" w="9525">
                        <a:solidFill>
                          <a:schemeClr val="dk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2603500</wp:posOffset>
              </wp:positionH>
              <wp:positionV relativeFrom="paragraph">
                <wp:posOffset>9537700</wp:posOffset>
              </wp:positionV>
              <wp:extent cx="914400" cy="12700"/>
              <wp:effectExtent b="0" l="0" r="0" t="0"/>
              <wp:wrapSquare wrapText="bothSides" distB="0" distT="0" distL="114300" distR="114300"/>
              <wp:docPr id="29"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914400" cy="12700"/>
                      </a:xfrm>
                      <a:prstGeom prst="rect"/>
                      <a:ln/>
                    </pic:spPr>
                  </pic:pic>
                </a:graphicData>
              </a:graphic>
            </wp:anchor>
          </w:drawing>
        </mc:Fallback>
      </mc:AlternateConten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180" w:before="0" w:line="240" w:lineRule="auto"/>
      <w:ind w:left="0" w:right="0" w:firstLine="0"/>
      <w:jc w:val="center"/>
      <w:rPr>
        <w:rFonts w:ascii="Verdana" w:cs="Verdana" w:eastAsia="Verdana" w:hAnsi="Verdana"/>
        <w:b w:val="0"/>
        <w:i w:val="0"/>
        <w:smallCaps w:val="0"/>
        <w:strike w:val="0"/>
        <w:color w:val="000000"/>
        <w:sz w:val="15"/>
        <w:szCs w:val="15"/>
        <w:u w:val="none"/>
        <w:shd w:fill="auto" w:val="clear"/>
        <w:vertAlign w:val="baseline"/>
      </w:rPr>
    </w:pPr>
    <w:r w:rsidDel="00000000" w:rsidR="00000000" w:rsidRPr="00000000">
      <w:rPr>
        <w:rFonts w:ascii="Verdana" w:cs="Verdana" w:eastAsia="Verdana" w:hAnsi="Verdana"/>
        <w:b w:val="0"/>
        <w:i w:val="0"/>
        <w:smallCaps w:val="0"/>
        <w:strike w:val="0"/>
        <w:color w:val="000000"/>
        <w:sz w:val="15"/>
        <w:szCs w:val="15"/>
        <w:u w:val="none"/>
        <w:shd w:fill="auto" w:val="clear"/>
        <w:vertAlign w:val="baseline"/>
        <w:rtl w:val="0"/>
      </w:rPr>
      <w:t xml:space="preserve">ALBERTA MUSEUMS ASSOCIATION | </w:t>
    </w:r>
    <w:hyperlink r:id="rId2">
      <w:r w:rsidDel="00000000" w:rsidR="00000000" w:rsidRPr="00000000">
        <w:rPr>
          <w:rFonts w:ascii="Verdana" w:cs="Verdana" w:eastAsia="Verdana" w:hAnsi="Verdana"/>
          <w:b w:val="0"/>
          <w:i w:val="0"/>
          <w:smallCaps w:val="0"/>
          <w:strike w:val="0"/>
          <w:color w:val="000000"/>
          <w:sz w:val="15"/>
          <w:szCs w:val="15"/>
          <w:u w:val="none"/>
          <w:shd w:fill="auto" w:val="clear"/>
          <w:vertAlign w:val="baseline"/>
          <w:rtl w:val="0"/>
        </w:rPr>
        <w:t xml:space="preserve">www.museums.ab.ca</w:t>
      </w:r>
    </w:hyperlink>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 w:right="0" w:hanging="113"/>
        <w:jc w:val="left"/>
        <w:rPr>
          <w:rFonts w:ascii="Verdana" w:cs="Verdana" w:eastAsia="Verdana" w:hAnsi="Verdana"/>
          <w:b w:val="0"/>
          <w:i w:val="0"/>
          <w:smallCaps w:val="0"/>
          <w:strike w:val="0"/>
          <w:color w:val="000000"/>
          <w:sz w:val="13"/>
          <w:szCs w:val="13"/>
          <w:u w:val="none"/>
          <w:shd w:fill="auto" w:val="clear"/>
          <w:vertAlign w:val="baseline"/>
        </w:rPr>
      </w:pPr>
      <w:r w:rsidDel="00000000" w:rsidR="00000000" w:rsidRPr="00000000">
        <w:rPr>
          <w:rStyle w:val="FootnoteReference"/>
          <w:vertAlign w:val="superscript"/>
        </w:rPr>
        <w:footnoteRef/>
      </w:r>
      <w:r w:rsidDel="00000000" w:rsidR="00000000" w:rsidRPr="00000000">
        <w:rPr>
          <w:rFonts w:ascii="Verdana" w:cs="Verdana" w:eastAsia="Verdana" w:hAnsi="Verdana"/>
          <w:b w:val="0"/>
          <w:i w:val="0"/>
          <w:smallCaps w:val="0"/>
          <w:strike w:val="0"/>
          <w:color w:val="000000"/>
          <w:sz w:val="13"/>
          <w:szCs w:val="13"/>
          <w:u w:val="none"/>
          <w:shd w:fill="auto" w:val="clear"/>
          <w:vertAlign w:val="baseline"/>
          <w:rtl w:val="0"/>
        </w:rPr>
        <w:t xml:space="preserve"> See the Standard Practices Handbook for Museums, 3rd ed., edited by Crystal Willie (Edmonton: Alberta Museums Association, 2014), 63 – 65, for a listing of the most common pieces of legislation impacting Alberta museums. Legislation changes often, and it is the responsibility of the Board and management to understand what applies to their museum. Consider federal and international legislation and agreements. Museums </w:t>
        <w:br w:type="textWrapping"/>
        <w:t xml:space="preserve">in other jurisdictions should familiarize themselves with provincial-level legislation and policy. Generally speaking, Occupational Health and </w:t>
        <w:br w:type="textWrapping"/>
        <w:t xml:space="preserve">Safety is dealt with at the provincial level in Canada.</w:t>
      </w:r>
    </w:p>
  </w:footnote>
  <w:footnote w:id="1">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 w:right="0" w:hanging="113"/>
        <w:jc w:val="left"/>
        <w:rPr>
          <w:rFonts w:ascii="Verdana" w:cs="Verdana" w:eastAsia="Verdana" w:hAnsi="Verdana"/>
          <w:b w:val="0"/>
          <w:i w:val="0"/>
          <w:smallCaps w:val="0"/>
          <w:strike w:val="0"/>
          <w:color w:val="000000"/>
          <w:sz w:val="13"/>
          <w:szCs w:val="13"/>
          <w:u w:val="none"/>
          <w:shd w:fill="auto" w:val="clear"/>
          <w:vertAlign w:val="baseline"/>
        </w:rPr>
      </w:pPr>
      <w:r w:rsidDel="00000000" w:rsidR="00000000" w:rsidRPr="00000000">
        <w:rPr>
          <w:rStyle w:val="FootnoteReference"/>
          <w:vertAlign w:val="superscript"/>
        </w:rPr>
        <w:footnoteRef/>
      </w:r>
      <w:r w:rsidDel="00000000" w:rsidR="00000000" w:rsidRPr="00000000">
        <w:rPr>
          <w:rFonts w:ascii="Verdana" w:cs="Verdana" w:eastAsia="Verdana" w:hAnsi="Verdana"/>
          <w:b w:val="0"/>
          <w:i w:val="0"/>
          <w:smallCaps w:val="0"/>
          <w:strike w:val="0"/>
          <w:color w:val="000000"/>
          <w:sz w:val="13"/>
          <w:szCs w:val="13"/>
          <w:u w:val="none"/>
          <w:shd w:fill="auto" w:val="clear"/>
          <w:vertAlign w:val="superscript"/>
          <w:rtl w:val="0"/>
        </w:rPr>
        <w:t xml:space="preserve"> </w:t>
        <w:tab/>
      </w:r>
      <w:r w:rsidDel="00000000" w:rsidR="00000000" w:rsidRPr="00000000">
        <w:rPr>
          <w:rFonts w:ascii="Verdana" w:cs="Verdana" w:eastAsia="Verdana" w:hAnsi="Verdana"/>
          <w:b w:val="0"/>
          <w:i w:val="0"/>
          <w:smallCaps w:val="0"/>
          <w:strike w:val="0"/>
          <w:color w:val="000000"/>
          <w:sz w:val="13"/>
          <w:szCs w:val="13"/>
          <w:u w:val="none"/>
          <w:shd w:fill="auto" w:val="clear"/>
          <w:vertAlign w:val="baseline"/>
          <w:rtl w:val="0"/>
        </w:rPr>
        <w:t xml:space="preserve">Loaned objects take priority over the museum’s own collections. If the museum is often host to loan items, through a regular travelling or community exhibit program or otherwise, collections staff or volunteers should ensure that the terms of loan agreements as they relate to emergency preparedness are well understood. If relevant, there may need to be special consideration made for loaned collections in the Emergency and Disaster Plan.</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13"/>
          <w:szCs w:val="13"/>
          <w:u w:val="none"/>
          <w:shd w:fill="auto" w:val="clear"/>
          <w:vertAlign w:val="superscript"/>
        </w:rPr>
      </w:pP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posOffset>793750</wp:posOffset>
              </wp:positionH>
              <wp:positionV relativeFrom="page">
                <wp:posOffset>552450</wp:posOffset>
              </wp:positionV>
              <wp:extent cx="6172200" cy="12700"/>
              <wp:effectExtent b="0" l="0" r="0" t="0"/>
              <wp:wrapNone/>
              <wp:docPr id="28" name=""/>
              <a:graphic>
                <a:graphicData uri="http://schemas.microsoft.com/office/word/2010/wordprocessingShape">
                  <wps:wsp>
                    <wps:cNvCnPr/>
                    <wps:spPr>
                      <a:xfrm>
                        <a:off x="2259900" y="3780000"/>
                        <a:ext cx="6172200" cy="0"/>
                      </a:xfrm>
                      <a:prstGeom prst="straightConnector1">
                        <a:avLst/>
                      </a:prstGeom>
                      <a:noFill/>
                      <a:ln cap="flat" cmpd="sng" w="9525">
                        <a:solidFill>
                          <a:schemeClr val="dk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793750</wp:posOffset>
              </wp:positionH>
              <wp:positionV relativeFrom="page">
                <wp:posOffset>552450</wp:posOffset>
              </wp:positionV>
              <wp:extent cx="6172200" cy="12700"/>
              <wp:effectExtent b="0" l="0" r="0" t="0"/>
              <wp:wrapNone/>
              <wp:docPr id="28"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6172200" cy="12700"/>
                      </a:xfrm>
                      <a:prstGeom prst="rect"/>
                      <a:ln/>
                    </pic:spPr>
                  </pic:pic>
                </a:graphicData>
              </a:graphic>
            </wp:anchor>
          </w:drawing>
        </mc:Fallback>
      </mc:AlternateConten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266700</wp:posOffset>
              </wp:positionH>
              <wp:positionV relativeFrom="paragraph">
                <wp:posOffset>-126999</wp:posOffset>
              </wp:positionV>
              <wp:extent cx="12700" cy="229626"/>
              <wp:effectExtent b="0" l="0" r="0" t="0"/>
              <wp:wrapNone/>
              <wp:docPr id="32" name=""/>
              <a:graphic>
                <a:graphicData uri="http://schemas.microsoft.com/office/word/2010/wordprocessingShape">
                  <wps:wsp>
                    <wps:cNvCnPr/>
                    <wps:spPr>
                      <a:xfrm rot="10800000">
                        <a:off x="5344884" y="3665187"/>
                        <a:ext cx="2233" cy="229626"/>
                      </a:xfrm>
                      <a:prstGeom prst="straightConnector1">
                        <a:avLst/>
                      </a:prstGeom>
                      <a:noFill/>
                      <a:ln cap="flat" cmpd="sng" w="9525">
                        <a:solidFill>
                          <a:schemeClr val="dk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266700</wp:posOffset>
              </wp:positionH>
              <wp:positionV relativeFrom="paragraph">
                <wp:posOffset>-126999</wp:posOffset>
              </wp:positionV>
              <wp:extent cx="12700" cy="229626"/>
              <wp:effectExtent b="0" l="0" r="0" t="0"/>
              <wp:wrapNone/>
              <wp:docPr id="32" name="image5.png"/>
              <a:graphic>
                <a:graphicData uri="http://schemas.openxmlformats.org/drawingml/2006/picture">
                  <pic:pic>
                    <pic:nvPicPr>
                      <pic:cNvPr id="0" name="image5.png"/>
                      <pic:cNvPicPr preferRelativeResize="0"/>
                    </pic:nvPicPr>
                    <pic:blipFill>
                      <a:blip r:embed="rId2"/>
                      <a:srcRect/>
                      <a:stretch>
                        <a:fillRect/>
                      </a:stretch>
                    </pic:blipFill>
                    <pic:spPr>
                      <a:xfrm>
                        <a:off x="0" y="0"/>
                        <a:ext cx="12700" cy="229626"/>
                      </a:xfrm>
                      <a:prstGeom prst="rect"/>
                      <a:ln/>
                    </pic:spPr>
                  </pic:pic>
                </a:graphicData>
              </a:graphic>
            </wp:anchor>
          </w:drawing>
        </mc:Fallback>
      </mc:AlternateContent>
    </w:r>
  </w:p>
  <w:p w:rsidR="00000000" w:rsidDel="00000000" w:rsidP="00000000" w:rsidRDefault="00000000" w:rsidRPr="00000000" w14:paraId="0000008E">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posOffset>804545</wp:posOffset>
              </wp:positionH>
              <wp:positionV relativeFrom="page">
                <wp:posOffset>546265</wp:posOffset>
              </wp:positionV>
              <wp:extent cx="6172200" cy="12700"/>
              <wp:effectExtent b="0" l="0" r="0" t="0"/>
              <wp:wrapNone/>
              <wp:docPr id="33" name=""/>
              <a:graphic>
                <a:graphicData uri="http://schemas.microsoft.com/office/word/2010/wordprocessingShape">
                  <wps:wsp>
                    <wps:cNvCnPr/>
                    <wps:spPr>
                      <a:xfrm>
                        <a:off x="2259900" y="3780000"/>
                        <a:ext cx="6172200" cy="0"/>
                      </a:xfrm>
                      <a:prstGeom prst="straightConnector1">
                        <a:avLst/>
                      </a:prstGeom>
                      <a:noFill/>
                      <a:ln cap="flat" cmpd="sng" w="9525">
                        <a:solidFill>
                          <a:schemeClr val="dk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804545</wp:posOffset>
              </wp:positionH>
              <wp:positionV relativeFrom="page">
                <wp:posOffset>546265</wp:posOffset>
              </wp:positionV>
              <wp:extent cx="6172200" cy="12700"/>
              <wp:effectExtent b="0" l="0" r="0" t="0"/>
              <wp:wrapNone/>
              <wp:docPr id="33" name="image6.png"/>
              <a:graphic>
                <a:graphicData uri="http://schemas.openxmlformats.org/drawingml/2006/picture">
                  <pic:pic>
                    <pic:nvPicPr>
                      <pic:cNvPr id="0" name="image6.png"/>
                      <pic:cNvPicPr preferRelativeResize="0"/>
                    </pic:nvPicPr>
                    <pic:blipFill>
                      <a:blip r:embed="rId1"/>
                      <a:srcRect/>
                      <a:stretch>
                        <a:fillRect/>
                      </a:stretch>
                    </pic:blipFill>
                    <pic:spPr>
                      <a:xfrm>
                        <a:off x="0" y="0"/>
                        <a:ext cx="6172200" cy="12700"/>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Whitney-Book" w:cs="Whitney-Book" w:eastAsia="Whitney-Book" w:hAnsi="Whitney-Book"/>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624" w:hanging="170"/>
      </w:pPr>
      <w:rPr>
        <w:rFonts w:ascii="Whitney-Book" w:cs="Whitney-Book" w:eastAsia="Whitney-Book" w:hAnsi="Whitney-Book"/>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sz w:val="16"/>
        <w:szCs w:val="16"/>
        <w:lang w:val="en-US"/>
      </w:rPr>
    </w:rPrDefault>
    <w:pPrDefault>
      <w:pPr>
        <w:spacing w:after="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240" w:before="240" w:lineRule="auto"/>
      <w:ind w:left="454" w:hanging="454"/>
    </w:pPr>
    <w:rPr>
      <w:b w:val="1"/>
      <w:color w:val="000000"/>
      <w:sz w:val="20"/>
      <w:szCs w:val="20"/>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2E6647"/>
    <w:pPr>
      <w:spacing w:after="120"/>
    </w:pPr>
    <w:rPr>
      <w:rFonts w:ascii="Verdana" w:cs="Times New Roman" w:hAnsi="Verdana"/>
      <w:sz w:val="16"/>
      <w:szCs w:val="16"/>
    </w:rPr>
  </w:style>
  <w:style w:type="paragraph" w:styleId="Heading1">
    <w:name w:val="heading 1"/>
    <w:basedOn w:val="p1"/>
    <w:next w:val="Normal"/>
    <w:link w:val="Heading1Char"/>
    <w:uiPriority w:val="9"/>
    <w:qFormat w:val="1"/>
    <w:rsid w:val="002E6647"/>
    <w:pPr>
      <w:spacing w:after="240" w:before="240"/>
      <w:outlineLvl w:val="0"/>
    </w:pPr>
    <w:rPr>
      <w:b w:val="1"/>
      <w:color w:val="000000" w:themeColor="text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184D18"/>
    <w:pPr>
      <w:tabs>
        <w:tab w:val="center" w:pos="4680"/>
        <w:tab w:val="right" w:pos="9360"/>
      </w:tabs>
      <w:spacing w:after="0"/>
    </w:pPr>
    <w:rPr>
      <w:rFonts w:asciiTheme="minorHAnsi" w:cstheme="minorBidi" w:hAnsiTheme="minorHAnsi"/>
      <w:sz w:val="24"/>
      <w:szCs w:val="24"/>
    </w:rPr>
  </w:style>
  <w:style w:type="character" w:styleId="HeaderChar" w:customStyle="1">
    <w:name w:val="Header Char"/>
    <w:basedOn w:val="DefaultParagraphFont"/>
    <w:link w:val="Header"/>
    <w:uiPriority w:val="99"/>
    <w:rsid w:val="00184D18"/>
  </w:style>
  <w:style w:type="paragraph" w:styleId="Footer">
    <w:name w:val="footer"/>
    <w:basedOn w:val="Normal"/>
    <w:link w:val="FooterChar"/>
    <w:uiPriority w:val="99"/>
    <w:unhideWhenUsed w:val="1"/>
    <w:rsid w:val="00184D18"/>
    <w:pPr>
      <w:tabs>
        <w:tab w:val="center" w:pos="4680"/>
        <w:tab w:val="right" w:pos="9360"/>
      </w:tabs>
      <w:spacing w:after="0"/>
    </w:pPr>
    <w:rPr>
      <w:rFonts w:asciiTheme="minorHAnsi" w:cstheme="minorBidi" w:hAnsiTheme="minorHAnsi"/>
      <w:sz w:val="24"/>
      <w:szCs w:val="24"/>
    </w:rPr>
  </w:style>
  <w:style w:type="character" w:styleId="FooterChar" w:customStyle="1">
    <w:name w:val="Footer Char"/>
    <w:basedOn w:val="DefaultParagraphFont"/>
    <w:link w:val="Footer"/>
    <w:uiPriority w:val="99"/>
    <w:rsid w:val="00184D18"/>
  </w:style>
  <w:style w:type="paragraph" w:styleId="MainBodyCopy" w:customStyle="1">
    <w:name w:val="Main Body Copy"/>
    <w:basedOn w:val="Normal"/>
    <w:uiPriority w:val="99"/>
    <w:rsid w:val="00860237"/>
    <w:pPr>
      <w:suppressAutoHyphens w:val="1"/>
      <w:autoSpaceDE w:val="0"/>
      <w:autoSpaceDN w:val="0"/>
      <w:adjustRightInd w:val="0"/>
      <w:spacing w:after="144" w:line="250" w:lineRule="atLeast"/>
      <w:textAlignment w:val="center"/>
    </w:pPr>
    <w:rPr>
      <w:rFonts w:ascii="Whitney-Book" w:cs="Whitney-Book" w:hAnsi="Whitney-Book"/>
      <w:color w:val="000000"/>
      <w:sz w:val="20"/>
      <w:szCs w:val="20"/>
    </w:rPr>
  </w:style>
  <w:style w:type="table" w:styleId="TableGrid">
    <w:name w:val="Table Grid"/>
    <w:basedOn w:val="TableNormal"/>
    <w:uiPriority w:val="39"/>
    <w:rsid w:val="00D635CC"/>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p1" w:customStyle="1">
    <w:name w:val="p1"/>
    <w:basedOn w:val="Normal"/>
    <w:rsid w:val="00776E13"/>
    <w:pPr>
      <w:ind w:left="454" w:hanging="454"/>
    </w:pPr>
  </w:style>
  <w:style w:type="character" w:styleId="s1" w:customStyle="1">
    <w:name w:val="s1"/>
    <w:basedOn w:val="DefaultParagraphFont"/>
    <w:rsid w:val="00501714"/>
    <w:rPr>
      <w:rFonts w:ascii="Helvetica" w:hAnsi="Helvetica" w:hint="default"/>
      <w:sz w:val="9"/>
      <w:szCs w:val="9"/>
    </w:rPr>
  </w:style>
  <w:style w:type="character" w:styleId="apple-converted-space" w:customStyle="1">
    <w:name w:val="apple-converted-space"/>
    <w:basedOn w:val="DefaultParagraphFont"/>
    <w:rsid w:val="00501714"/>
  </w:style>
  <w:style w:type="paragraph" w:styleId="FootnoteText">
    <w:name w:val="footnote text"/>
    <w:basedOn w:val="Normal"/>
    <w:link w:val="FootnoteTextChar"/>
    <w:uiPriority w:val="99"/>
    <w:unhideWhenUsed w:val="1"/>
    <w:rsid w:val="00816321"/>
    <w:pPr>
      <w:spacing w:after="0"/>
      <w:ind w:left="113" w:hanging="113"/>
    </w:pPr>
    <w:rPr>
      <w:rFonts w:cstheme="minorBidi"/>
      <w:sz w:val="13"/>
      <w:szCs w:val="24"/>
    </w:rPr>
  </w:style>
  <w:style w:type="character" w:styleId="FootnoteTextChar" w:customStyle="1">
    <w:name w:val="Footnote Text Char"/>
    <w:basedOn w:val="DefaultParagraphFont"/>
    <w:link w:val="FootnoteText"/>
    <w:uiPriority w:val="99"/>
    <w:rsid w:val="00816321"/>
    <w:rPr>
      <w:rFonts w:ascii="Verdana" w:hAnsi="Verdana"/>
      <w:sz w:val="13"/>
    </w:rPr>
  </w:style>
  <w:style w:type="character" w:styleId="FootnoteReference">
    <w:name w:val="footnote reference"/>
    <w:basedOn w:val="DefaultParagraphFont"/>
    <w:uiPriority w:val="99"/>
    <w:unhideWhenUsed w:val="1"/>
    <w:rsid w:val="00816321"/>
    <w:rPr>
      <w:sz w:val="13"/>
      <w:vertAlign w:val="superscript"/>
    </w:rPr>
  </w:style>
  <w:style w:type="character" w:styleId="PageNumber">
    <w:name w:val="page number"/>
    <w:basedOn w:val="DefaultParagraphFont"/>
    <w:uiPriority w:val="99"/>
    <w:semiHidden w:val="1"/>
    <w:unhideWhenUsed w:val="1"/>
    <w:rsid w:val="007C0858"/>
  </w:style>
  <w:style w:type="paragraph" w:styleId="p2" w:customStyle="1">
    <w:name w:val="p2"/>
    <w:basedOn w:val="Normal"/>
    <w:rsid w:val="008B5915"/>
    <w:pPr>
      <w:spacing w:after="0"/>
    </w:pPr>
    <w:rPr>
      <w:rFonts w:ascii="Helvetica" w:hAnsi="Helvetica"/>
      <w:sz w:val="15"/>
      <w:szCs w:val="15"/>
    </w:rPr>
  </w:style>
  <w:style w:type="character" w:styleId="s2" w:customStyle="1">
    <w:name w:val="s2"/>
    <w:basedOn w:val="DefaultParagraphFont"/>
    <w:rsid w:val="008B5915"/>
    <w:rPr>
      <w:color w:val="00fa9a"/>
    </w:rPr>
  </w:style>
  <w:style w:type="character" w:styleId="s3" w:customStyle="1">
    <w:name w:val="s3"/>
    <w:basedOn w:val="DefaultParagraphFont"/>
    <w:rsid w:val="008B5915"/>
    <w:rPr>
      <w:rFonts w:ascii="Helvetica" w:hAnsi="Helvetica" w:hint="default"/>
      <w:color w:val="000000"/>
      <w:sz w:val="9"/>
      <w:szCs w:val="9"/>
    </w:rPr>
  </w:style>
  <w:style w:type="character" w:styleId="Heading1Char" w:customStyle="1">
    <w:name w:val="Heading 1 Char"/>
    <w:basedOn w:val="DefaultParagraphFont"/>
    <w:link w:val="Heading1"/>
    <w:uiPriority w:val="9"/>
    <w:rsid w:val="002E6647"/>
    <w:rPr>
      <w:rFonts w:ascii="Verdana" w:cs="Times New Roman" w:hAnsi="Verdana"/>
      <w:b w:val="1"/>
      <w:color w:val="000000" w:themeColor="text1"/>
      <w:sz w:val="20"/>
      <w:szCs w:val="20"/>
    </w:rPr>
  </w:style>
  <w:style w:type="paragraph" w:styleId="p3" w:customStyle="1">
    <w:name w:val="p3"/>
    <w:basedOn w:val="Normal"/>
    <w:rsid w:val="00CB2228"/>
    <w:pPr>
      <w:spacing w:after="0"/>
    </w:pPr>
    <w:rPr>
      <w:rFonts w:ascii="Helvetica" w:hAnsi="Helvetica"/>
      <w:color w:val="00fa9a"/>
      <w:sz w:val="15"/>
      <w:szCs w:val="15"/>
    </w:rPr>
  </w:style>
  <w:style w:type="character" w:styleId="Hyperlink">
    <w:name w:val="Hyperlink"/>
    <w:basedOn w:val="DefaultParagraphFont"/>
    <w:uiPriority w:val="99"/>
    <w:unhideWhenUsed w:val="1"/>
    <w:rsid w:val="00D1018D"/>
    <w:rPr>
      <w:color w:val="0563c1" w:themeColor="hyperlink"/>
      <w:u w:val="single"/>
    </w:rPr>
  </w:style>
  <w:style w:type="paragraph" w:styleId="ListParagraph">
    <w:name w:val="List Paragraph"/>
    <w:basedOn w:val="Normal"/>
    <w:uiPriority w:val="34"/>
    <w:qFormat w:val="1"/>
    <w:rsid w:val="005C47E8"/>
    <w:pPr>
      <w:spacing w:after="200" w:line="276" w:lineRule="auto"/>
      <w:ind w:left="720"/>
      <w:contextualSpacing w:val="1"/>
    </w:pPr>
    <w:rPr>
      <w:rFonts w:asciiTheme="minorHAnsi" w:cstheme="minorBidi" w:hAnsiTheme="minorHAnsi"/>
      <w:sz w:val="22"/>
      <w:szCs w:val="22"/>
      <w:lang w:val="en-CA"/>
    </w:rPr>
  </w:style>
  <w:style w:type="character" w:styleId="FollowedHyperlink">
    <w:name w:val="FollowedHyperlink"/>
    <w:basedOn w:val="DefaultParagraphFont"/>
    <w:uiPriority w:val="99"/>
    <w:semiHidden w:val="1"/>
    <w:unhideWhenUsed w:val="1"/>
    <w:rsid w:val="005C47E8"/>
    <w:rPr>
      <w:color w:val="954f72" w:themeColor="followed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image" Target="media/image3.png"/><Relationship Id="rId13" Type="http://schemas.openxmlformats.org/officeDocument/2006/relationships/header" Target="header2.xml"/><Relationship Id="rId12"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museums.ab.ca" TargetMode="External"/><Relationship Id="rId15" Type="http://schemas.openxmlformats.org/officeDocument/2006/relationships/footer" Target="footer2.xml"/><Relationship Id="rId1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7.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hyperlink" Target="http://www.museums.ab.ca/"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www.museums.ab.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XrHKtmgpqeebvPlXOZhClarRyg==">AMUW2mUo7MyjLk+UPxNG4OB9jIV2xUXnI3e5IZcJlbZLnN509+CjTjDfTFdyMvMA3y3ScH+WwC916pBt3UkhHVfe56NuiwSIqdLjaQcGDBwHwBRkC0yHRA134HerGV6HoURQuKzECO5B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2018-06-15T18:28:00Z</dcterms:created>
  <dc:creator>Greg Miller</dc:creator>
</cp:coreProperties>
</file>